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rId26.png" ContentType="image/png"/>
  <Override PartName="/word/media/rId29.png" ContentType="image/png"/>
  <Override PartName="/word/media/rId33.png" ContentType="image/png"/>
  <Override PartName="/word/media/rId20.svg" ContentType="image/svg+xml"/>
  <Override PartName="/word/media/rId23.png" ContentType="image/png"/>
  <Override PartName="/word/media/ff4355ab3d7b3fb047ac1bb9b81f09919282c810.png" ContentType="image/png"/>
  <Override PartName="/word/media/22118e1eede36edf4136c10d3e20d9ff95fafa9e.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a="http://schemas.openxmlformats.org/drawingml/2006/main" xmlns:m="http://schemas.openxmlformats.org/officeDocument/2006/math" xmlns:ns5="http://schemas.microsoft.com/office/drawing/2010/main" xmlns:ns6="http://schemas.microsoft.com/office/drawing/2016/SVG/main" xmlns:pic="http://schemas.openxmlformats.org/drawingml/2006/picture" xmlns:r="http://schemas.openxmlformats.org/officeDocument/2006/relationships" xmlns:w="http://schemas.openxmlformats.org/wordprocessingml/2006/main" xmlns:wp="http://schemas.openxmlformats.org/drawingml/2006/wordprocessingDrawing">
  <w:body>
    <w:p>
      <w:pPr>
        <w:pStyle w:val="Title"/>
      </w:pPr>
      <w:r>
        <w:t xml:space="preserve">Drivhuseffekt i miniature</w:t>
      </w:r>
    </w:p>
    <w:p>
      <w:pPr>
        <w:pStyle w:val="Subtitle"/>
      </w:pPr>
      <w:r>
        <w:t xml:space="preserve">Modelforsøg med lampe, termometer og viskestykker</w:t>
      </w:r>
    </w:p>
    <w:p>
      <w:pPr>
        <w:pStyle w:val="FirstParagraph"/>
      </w:pPr>
      <w:r>
        <w:rPr>
          <w:b/>
          <w:bCs/>
        </w:rPr>
        <w:t xml:space="preserve">Dato:</w:t>
      </w:r>
      <w:r>
        <w:t xml:space="preserve"> </w:t>
      </w:r>
      <w:r>
        <w:t xml:space="preserve">____________________     </w:t>
      </w:r>
      <w:r>
        <w:t xml:space="preserve"> </w:t>
      </w:r>
      <w:r>
        <w:rPr>
          <w:b/>
          <w:bCs/>
        </w:rPr>
        <w:t xml:space="preserve">Gruppe / navne:</w:t>
      </w:r>
      <w:r>
        <w:t xml:space="preserve"> </w:t>
      </w:r>
      <w:r>
        <w:t xml:space="preserve">________________________________________</w:t>
      </w:r>
    </w:p>
    <w:bookmarkStart w:id="19" w:name="om-øvelsen"/>
    <w:p>
      <w:pPr>
        <w:pStyle w:val="Heading2"/>
      </w:pPr>
      <w:r>
        <w:t xml:space="preserve">Om øvelsen</w:t>
      </w:r>
    </w:p>
    <w:p>
      <w:pPr>
        <w:pStyle w:val="FirstParagraph"/>
      </w:pPr>
      <w:r>
        <w:t xml:space="preserve">Jordens overflade opvarmes af solen og afgiver selv varme. Drivhusgasser som CO₂ og vanddamp holder på en del af den varme, så Jorden er langt varmere, end den ellers ville være. I denne øvelse laver I en lille model af drivhuseffekten: en lampe varmer et termometer op, og I lægger et, to, tre og fire lag viskestykke over. Spørgsmålet er, hvor meget temperaturen stiger for hvert ekstra lag, og om der opstår en ny ligevægt hver gang.</w:t>
      </w:r>
    </w:p>
    <w:bookmarkEnd w:id="19"/>
    <w:bookmarkStart w:id="25" w:name="baggrund"/>
    <w:p>
      <w:pPr>
        <w:pStyle w:val="Heading2"/>
      </w:pPr>
      <w:r>
        <w:t xml:space="preserve">Baggrund</w:t>
      </w:r>
    </w:p>
    <w:p>
      <w:pPr>
        <w:pStyle w:val="FirstParagraph"/>
      </w:pPr>
      <w:r>
        <w:t xml:space="preserve">Når lampen er tændt, tilføres der hele tiden energi. Termometeret og luften omkring det bliver varmere, indtil de afgiver lige så meget energi, som de får tilført. Så holder temperaturen op med at stige. Det kaldes en</w:t>
      </w:r>
      <w:r>
        <w:t xml:space="preserve"> </w:t>
      </w:r>
      <w:r>
        <w:rPr>
          <w:i/>
          <w:iCs/>
        </w:rPr>
        <w:t xml:space="preserve">dynamisk ligevægt</w:t>
      </w:r>
      <w:r>
        <w:t xml:space="preserve">: der sker hele tiden noget, men temperaturen er konstant.</w:t>
      </w:r>
    </w:p>
    <w:p>
      <w:pPr>
        <w:pStyle w:val="BodyText"/>
      </w:pPr>
      <w:r>
        <w:t xml:space="preserve">Viskestykket gør det sværere for varmen at slippe væk. Så skal temperaturen højere op, før der igen går lige så meget energi ud, som der kommer ind.</w:t>
      </w:r>
    </w:p>
    <w:tbl>
      <w:tblPr>
        <w:tblStyle w:val="Table"/>
        <w:tblW w:type="pct" w:w="5000"/>
        <w:tblLayout w:type="fixed"/>
        <w:tblLook w:firstRow="0" w:lastRow="0" w:firstColumn="0" w:lastColumn="0" w:noHBand="0" w:noVBand="0" w:val="0000"/>
      </w:tblPr>
      <w:tblGrid>
        <w:gridCol w:w="7920"/>
      </w:tblGrid>
      <w:tr>
        <w:tc>
          <w:tcPr/>
          <w:bookmarkStart w:id="24" w:name="fig-opstilling"/>
          <w:p>
            <w:pPr>
              <w:pStyle w:val="Compact"/>
              <w:jc w:val="center"/>
            </w:pPr>
            <w:r>
              <w:drawing>
                <wp:inline>
                  <wp:extent cx="6096000" cy="2000250"/>
                  <wp:effectExtent b="0" l="0" r="0" t="0"/>
                  <wp:docPr descr="" title="" id="21" name="Picture"/>
                  <a:graphic>
                    <a:graphicData uri="http://schemas.openxmlformats.org/drawingml/2006/picture">
                      <pic:pic>
                        <pic:nvPicPr>
                          <pic:cNvPr descr="figurer/opstilling.svg" id="22" name="Picture"/>
                          <pic:cNvPicPr>
                            <a:picLocks noChangeArrowheads="1" noChangeAspect="1"/>
                          </pic:cNvPicPr>
                        </pic:nvPicPr>
                        <pic:blipFill>
                          <a:blip r:embed="rId23">
                            <a:extLst>
                              <a:ext uri="{28A0092B-C50C-407E-A947-70E740481C1C}">
                                <ns5:useLocalDpi val="0"/>
                              </a:ext>
                              <a:ext uri="{96DAC541-7B7A-43D3-8B79-37D633B846F1}">
                                <ns6:svgBlip r:embed="rId20"/>
                              </a:ext>
                            </a:extLst>
                          </a:blip>
                          <a:stretch>
                            <a:fillRect/>
                          </a:stretch>
                        </pic:blipFill>
                        <pic:spPr bwMode="auto">
                          <a:xfrm>
                            <a:off x="0" y="0"/>
                            <a:ext cx="6096000" cy="2000250"/>
                          </a:xfrm>
                          <a:prstGeom prst="rect">
                            <a:avLst/>
                          </a:prstGeom>
                          <a:noFill/>
                          <a:ln w="9525">
                            <a:noFill/>
                            <a:headEnd/>
                            <a:tailEnd/>
                          </a:ln>
                        </pic:spPr>
                      </pic:pic>
                    </a:graphicData>
                  </a:graphic>
                </wp:inline>
              </w:drawing>
            </w:r>
          </w:p>
          <w:p>
            <w:pPr>
              <w:jc w:val="center"/>
            </w:pPr>
            <w:pPr>
              <w:jc w:val="left"/>
              <w:spacing w:before="200"/>
              <w:pStyle w:val="ImageCaption"/>
            </w:pPr>
            <w:r>
              <w:t xml:space="preserve">Figur 1: Opstillingen. Lampen ligger ned på bordet med pæren mod termometeret. Bagefter dækkes det hele af et viskestykke, som foldes til flere lag.</w:t>
            </w:r>
          </w:p>
          <w:bookmarkEnd w:id="24"/>
        </w:tc>
      </w:tr>
    </w:tbl>
    <w:bookmarkEnd w:id="25"/>
    <w:bookmarkStart w:id="32" w:name="hypotese"/>
    <w:p>
      <w:pPr>
        <w:pStyle w:val="Heading2"/>
      </w:pPr>
      <w:r>
        <w:t xml:space="preserve">Hypotese</w:t>
      </w:r>
    </w:p>
    <w:p>
      <w:pPr>
        <w:pStyle w:val="FirstParagraph"/>
      </w:pPr>
      <w:r>
        <w:t xml:space="preserve">Formulér en kort hypotese om, hvad der sker med temperaturen ved ligevægt, når antallet af lag viskestykke stiger. Hypotesen skal kunne afkræftes af jeres målinger.</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keepNext/>
            </w:pPr>
            <w:pPr>
              <w:spacing w:before="0" w:after="0"/>
              <w:textAlignment w:val="center"/>
            </w:pPr>
            <w:r>
              <w:drawing>
                <wp:inline>
                  <wp:extent cx="152400" cy="152400"/>
                  <wp:effectExtent b="0" l="0" r="0" t="0"/>
                  <wp:docPr descr="" title="" id="27" name="Picture"/>
                  <a:graphic>
                    <a:graphicData uri="http://schemas.openxmlformats.org/drawingml/2006/picture">
                      <pic:pic>
                        <pic:nvPicPr>
                          <pic:cNvPr descr="/Applications/quarto/share/formats/docx/important.png" id="28"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Sikkerhed</w:t>
            </w:r>
          </w:p>
        </w:tc>
      </w:tr>
      <w:tr>
        <w:trPr>
          <w:cantSplit/>
        </w:trPr>
        <w:tc>
          <w:tcPr>
            <w:tcMar>
              <w:top w:w="108" w:type="dxa"/>
              <w:bottom w:w="108" w:type="dxa"/>
            </w:tcMar>
          </w:tcPr>
          <w:p>
            <w:pPr>
              <w:pStyle w:val="BodyText"/>
            </w:pPr>
            <w:pPr>
              <w:spacing w:before="16" w:after="16"/>
            </w:pPr>
            <w:r>
              <w:t xml:space="preserve">Pæren og lampeskærmen bliver meget varme. Lad ikke viskestykket røre selve pæren, og sluk lampen, hvis det lugter brændt. Brug en LED-pære, hvis I ikke har en almindelig pære — men så bliver opvarmningen meget mindre.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keepNext/>
            </w:pPr>
            <w:pPr>
              <w:spacing w:before="0" w:after="0"/>
              <w:textAlignment w:val="center"/>
            </w:pPr>
            <w:r>
              <w:drawing>
                <wp:inline>
                  <wp:extent cx="152400" cy="152400"/>
                  <wp:effectExtent b="0" l="0" r="0" t="0"/>
                  <wp:docPr descr="" title="" id="30" name="Picture"/>
                  <a:graphic>
                    <a:graphicData uri="http://schemas.openxmlformats.org/drawingml/2006/picture">
                      <pic:pic>
                        <pic:nvPicPr>
                          <pic:cNvPr descr="/Applications/quarto/share/formats/docx/note.png" id="31" name="Picture"/>
                          <pic:cNvPicPr>
                            <a:picLocks noChangeArrowheads="1" noChangeAspect="1"/>
                          </pic:cNvPicPr>
                        </pic:nvPicPr>
                        <pic:blipFill>
                          <a:blip r:embed="rId2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Materialer (pr. gruppe)</w:t>
            </w:r>
          </w:p>
        </w:tc>
      </w:tr>
      <w:tr>
        <w:trPr>
          <w:cantSplit/>
        </w:trPr>
        <w:tc>
          <w:tcPr>
            <w:tcMar>
              <w:top w:w="108" w:type="dxa"/>
              <w:bottom w:w="108" w:type="dxa"/>
            </w:tcMar>
          </w:tcPr>
          <w:p>
            <w:pPr>
              <w:pStyle w:val="Compact"/>
              <w:numPr>
                <w:ilvl w:val="0"/>
                <w:numId w:val="1001"/>
              </w:numPr>
            </w:pPr>
            <w:r>
              <w:t xml:space="preserve">Arkitektlampe med en 60 W-pære</w:t>
            </w:r>
          </w:p>
          <w:p>
            <w:pPr>
              <w:pStyle w:val="Compact"/>
              <w:numPr>
                <w:ilvl w:val="0"/>
                <w:numId w:val="1001"/>
              </w:numPr>
            </w:pPr>
            <w:r>
              <w:t xml:space="preserve">Termometer, gerne digitalt</w:t>
            </w:r>
          </w:p>
          <w:p>
            <w:pPr>
              <w:pStyle w:val="Compact"/>
              <w:numPr>
                <w:ilvl w:val="0"/>
                <w:numId w:val="1001"/>
              </w:numPr>
            </w:pPr>
            <w:r>
              <w:t xml:space="preserve">Viskestykker, nok til 4 lag</w:t>
            </w:r>
          </w:p>
          <w:p>
            <w:pPr>
              <w:pStyle w:val="Compact"/>
              <w:numPr>
                <w:ilvl w:val="0"/>
                <w:numId w:val="1001"/>
              </w:numPr>
            </w:pPr>
            <w:r>
              <w:t xml:space="preserve">Ur eller stopur</w:t>
            </w:r>
          </w:p>
          <w:p/>
        </w:tc>
      </w:tr>
    </w:tbl>
    <w:bookmarkEnd w:id="32"/>
    <w:bookmarkStart w:id="36" w:name="fremgangsmåde"/>
    <w:p>
      <w:pPr>
        <w:pStyle w:val="Heading2"/>
      </w:pPr>
      <w:r>
        <w:t xml:space="preserve">Fremgangsmåde</w:t>
      </w:r>
    </w:p>
    <w:p>
      <w:pPr>
        <w:pStyle w:val="Compact"/>
        <w:numPr>
          <w:ilvl w:val="0"/>
          <w:numId w:val="1002"/>
        </w:numPr>
      </w:pPr>
      <w:r>
        <w:t xml:space="preserve">Læg lampen ned på bordet, så pæren peger vandret hen over bordet.</w:t>
      </w:r>
    </w:p>
    <w:p>
      <w:pPr>
        <w:pStyle w:val="Compact"/>
        <w:numPr>
          <w:ilvl w:val="0"/>
          <w:numId w:val="1002"/>
        </w:numPr>
      </w:pPr>
      <w:r>
        <w:t xml:space="preserve">Læg termometeret, så det måler temperaturen lige foran pæren. Termometeret må ikke flyttes i resten af forsøget.</w:t>
      </w:r>
    </w:p>
    <w:p>
      <w:pPr>
        <w:pStyle w:val="Compact"/>
        <w:numPr>
          <w:ilvl w:val="0"/>
          <w:numId w:val="1002"/>
        </w:numPr>
      </w:pPr>
      <w:r>
        <w:t xml:space="preserve">Aflæs temperaturen, før lampen tændes, og skriv den i</w:t>
      </w:r>
      <w:r>
        <w:t xml:space="preserve"> </w:t>
      </w:r>
      <w:hyperlink w:anchor="tbl-1">
        <w:r>
          <w:rPr>
            <w:rStyle w:val="Hyperlink"/>
          </w:rPr>
          <w:t xml:space="preserve">Tabel 1</w:t>
        </w:r>
      </w:hyperlink>
      <w:r>
        <w:t xml:space="preserve"> </w:t>
      </w:r>
      <w:r>
        <w:t xml:space="preserve">som starttemperatur.</w:t>
      </w:r>
    </w:p>
    <w:p>
      <w:pPr>
        <w:pStyle w:val="Compact"/>
        <w:numPr>
          <w:ilvl w:val="0"/>
          <w:numId w:val="1002"/>
        </w:numPr>
      </w:pPr>
      <w:r>
        <w:t xml:space="preserve">Tænd lampen. Aflæs temperaturen, når den er konstant, dvs. når den ikke er steget i et minut. Skriv den i</w:t>
      </w:r>
      <w:r>
        <w:t xml:space="preserve"> </w:t>
      </w:r>
      <w:hyperlink w:anchor="tbl-1">
        <w:r>
          <w:rPr>
            <w:rStyle w:val="Hyperlink"/>
          </w:rPr>
          <w:t xml:space="preserve">Tabel 1</w:t>
        </w:r>
      </w:hyperlink>
      <w:r>
        <w:t xml:space="preserve"> </w:t>
      </w:r>
      <w:r>
        <w:t xml:space="preserve">ud for 0 lag.</w:t>
      </w:r>
    </w:p>
    <w:p>
      <w:pPr>
        <w:pStyle w:val="Compact"/>
        <w:numPr>
          <w:ilvl w:val="0"/>
          <w:numId w:val="1002"/>
        </w:numPr>
      </w:pPr>
      <w:r>
        <w:t xml:space="preserve">Dæk både lampe og termometer med ét lag viskestykke. Aflæs igen, når temperaturen er konstant.</w:t>
      </w:r>
    </w:p>
    <w:p>
      <w:pPr>
        <w:pStyle w:val="Compact"/>
        <w:numPr>
          <w:ilvl w:val="0"/>
          <w:numId w:val="1002"/>
        </w:numPr>
      </w:pPr>
      <w:r>
        <w:t xml:space="preserve">Fold viskestykket, så det ligger dobbelt, og gentag.</w:t>
      </w:r>
    </w:p>
    <w:p>
      <w:pPr>
        <w:pStyle w:val="Compact"/>
        <w:numPr>
          <w:ilvl w:val="0"/>
          <w:numId w:val="1002"/>
        </w:numPr>
      </w:pPr>
      <w:r>
        <w:t xml:space="preserve">Gentag med 3 og 4 lag viskestykke.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keepNext/>
            </w:pPr>
            <w:pPr>
              <w:spacing w:before="0" w:after="0"/>
              <w:textAlignment w:val="center"/>
            </w:pPr>
            <w:r>
              <w:drawing>
                <wp:inline>
                  <wp:extent cx="152400" cy="152400"/>
                  <wp:effectExtent b="0" l="0" r="0" t="0"/>
                  <wp:docPr descr="" title="" id="34" name="Picture"/>
                  <a:graphic>
                    <a:graphicData uri="http://schemas.openxmlformats.org/drawingml/2006/picture">
                      <pic:pic>
                        <pic:nvPicPr>
                          <pic:cNvPr descr="/Applications/quarto/share/formats/docx/tip.png" id="35" name="Picture"/>
                          <pic:cNvPicPr>
                            <a:picLocks noChangeArrowheads="1" noChangeAspect="1"/>
                          </pic:cNvPicPr>
                        </pic:nvPicPr>
                        <pic:blipFill>
                          <a:blip r:embed="rId3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w:t>
            </w:r>
          </w:p>
        </w:tc>
      </w:tr>
      <w:tr>
        <w:trPr>
          <w:cantSplit/>
        </w:trPr>
        <w:tc>
          <w:tcPr>
            <w:tcMar>
              <w:top w:w="108" w:type="dxa"/>
              <w:bottom w:w="108" w:type="dxa"/>
            </w:tcMar>
          </w:tcPr>
          <w:p>
            <w:pPr>
              <w:pStyle w:val="BodyText"/>
            </w:pPr>
            <w:pPr>
              <w:spacing w:before="16" w:after="16"/>
            </w:pPr>
            <w:r>
              <w:t xml:space="preserve">Skriv også ned, hvor lang tid der gik, før temperaturen blev konstant. Det fortæller noget om, hvor hurtigt systemet finder sin nye ligevægt.</w:t>
            </w:r>
          </w:p>
          <w:p/>
        </w:tc>
      </w:tr>
    </w:tbl>
    <w:bookmarkEnd w:id="36"/>
    <w:bookmarkStart w:id="38" w:name="registrering-af-målinger"/>
    <w:p>
      <w:pPr>
        <w:pStyle w:val="Heading2"/>
      </w:pPr>
      <w:r>
        <w:t xml:space="preserve">Registrering af målinger</w:t>
      </w:r>
    </w:p>
    <w:p>
      <w:pPr>
        <w:pStyle w:val="FirstParagraph"/>
      </w:pPr>
      <w:r>
        <w:t xml:space="preserve">Starttemperatur, før lampen tændes: __________ °C</w:t>
      </w:r>
    </w:p>
    <w:tbl>
      <w:tblPr>
        <w:tblStyle w:val="Table"/>
        <w:tblW w:type="pct" w:w="5000"/>
        <w:tblLayout w:type="fixed"/>
        <w:tblLook w:firstRow="0" w:lastRow="0" w:firstColumn="0" w:lastColumn="0" w:noHBand="0" w:noVBand="0" w:val="0000"/>
      </w:tblPr>
      <w:tblGrid>
        <w:gridCol w:w="7920"/>
      </w:tblGrid>
      <w:tr>
        <w:tc>
          <w:tcPr/>
          <w:bookmarkStart w:id="37" w:name="tbl-1"/>
          <w:p>
            <w:pPr>
              <w:jc w:val="center"/>
            </w:pPr>
            <w:pPr>
              <w:jc w:val="left"/>
              <w:spacing w:before="200"/>
              <w:pStyle w:val="ImageCaption"/>
            </w:pPr>
            <w:r>
              <w:t xml:space="preserve">Tabel 1: Rådata: temperaturen ved ligevægt for hvert antal lag.</w:t>
            </w:r>
          </w:p>
          <w:tbl>
            <w:tblPr>
              <w:tblStyle w:val="Table"/>
              <w:tblW w:type="pct" w:w="5000"/>
              <w:tblLayout w:type="fixed"/>
              <w:tblLook w:firstRow="1" w:lastRow="0" w:firstColumn="0" w:lastColumn="0" w:noHBand="0" w:noVBand="0" w:val="0020"/>
            </w:tblPr>
            <w:tblGrid>
              <w:gridCol w:w="2640"/>
              <w:gridCol w:w="2640"/>
              <w:gridCol w:w="2640"/>
            </w:tblGrid>
            <w:tr>
              <w:trPr>
                <w:cantSplit/>
                <w:tblHeader w:val="on"/>
              </w:trPr>
              <w:tc>
                <w:tcPr/>
                <w:p>
                  <w:pPr>
                    <w:pStyle w:val="Compact"/>
                    <w:keepNext/>
                    <w:jc w:val="center"/>
                    <w:jc w:val="center"/>
                  </w:pPr>
                  <w:r>
                    <w:t xml:space="preserve">Lag viskestykke</w:t>
                  </w:r>
                </w:p>
              </w:tc>
              <w:tc>
                <w:tcPr/>
                <w:p>
                  <w:pPr>
                    <w:pStyle w:val="Compact"/>
                    <w:keepNext/>
                    <w:jc w:val="center"/>
                    <w:jc w:val="center"/>
                  </w:pPr>
                  <w:r>
                    <w:t xml:space="preserve">Temperatur ved ligevægt (°C)</w:t>
                  </w:r>
                </w:p>
              </w:tc>
              <w:tc>
                <w:tcPr/>
                <w:p>
                  <w:pPr>
                    <w:pStyle w:val="Compact"/>
                    <w:keepNext/>
                    <w:jc w:val="center"/>
                    <w:jc w:val="center"/>
                  </w:pPr>
                  <w:r>
                    <w:t xml:space="preserve">Tid, før temperaturen blev konstant (min)</w:t>
                  </w:r>
                </w:p>
              </w:tc>
            </w:tr>
            <w:tr>
              <w:trPr>
                <w:cantSplit/>
              </w:trPr>
              <w:tc>
                <w:tcPr/>
                <w:p>
                  <w:pPr>
                    <w:pStyle w:val="Compact"/>
                    <w:keepNext/>
                    <w:jc w:val="center"/>
                    <w:jc w:val="center"/>
                  </w:pPr>
                  <w:r>
                    <w:t xml:space="preserve">0</w:t>
                  </w:r>
                </w:p>
              </w:tc>
              <w:tc>
                <w:tcPr/>
                <w:p>
                  <w:pPr>
                    <w:pStyle w:val="Compact"/>
                    <w:keepNext/>
                  </w:pPr>
                </w:p>
              </w:tc>
              <w:tc>
                <w:tcPr/>
                <w:p>
                  <w:pPr>
                    <w:pStyle w:val="Compact"/>
                    <w:keepNext/>
                  </w:pPr>
                </w:p>
              </w:tc>
            </w:tr>
            <w:tr>
              <w:trPr>
                <w:cantSplit/>
              </w:trPr>
              <w:tc>
                <w:tcPr/>
                <w:p>
                  <w:pPr>
                    <w:pStyle w:val="Compact"/>
                    <w:keepNext/>
                    <w:jc w:val="center"/>
                    <w:jc w:val="center"/>
                  </w:pPr>
                  <w:r>
                    <w:t xml:space="preserve">1</w:t>
                  </w:r>
                </w:p>
              </w:tc>
              <w:tc>
                <w:tcPr/>
                <w:p>
                  <w:pPr>
                    <w:pStyle w:val="Compact"/>
                    <w:keepNext/>
                  </w:pPr>
                </w:p>
              </w:tc>
              <w:tc>
                <w:tcPr/>
                <w:p>
                  <w:pPr>
                    <w:pStyle w:val="Compact"/>
                    <w:keepNext/>
                  </w:pPr>
                </w:p>
              </w:tc>
            </w:tr>
            <w:tr>
              <w:trPr>
                <w:cantSplit/>
              </w:trPr>
              <w:tc>
                <w:tcPr/>
                <w:p>
                  <w:pPr>
                    <w:pStyle w:val="Compact"/>
                    <w:keepNext/>
                    <w:jc w:val="center"/>
                    <w:jc w:val="center"/>
                  </w:pPr>
                  <w:r>
                    <w:t xml:space="preserve">2</w:t>
                  </w:r>
                </w:p>
              </w:tc>
              <w:tc>
                <w:tcPr/>
                <w:p>
                  <w:pPr>
                    <w:pStyle w:val="Compact"/>
                    <w:keepNext/>
                  </w:pPr>
                </w:p>
              </w:tc>
              <w:tc>
                <w:tcPr/>
                <w:p>
                  <w:pPr>
                    <w:pStyle w:val="Compact"/>
                    <w:keepNext/>
                  </w:pPr>
                </w:p>
              </w:tc>
            </w:tr>
            <w:tr>
              <w:trPr>
                <w:cantSplit/>
              </w:trPr>
              <w:tc>
                <w:tcPr/>
                <w:p>
                  <w:pPr>
                    <w:pStyle w:val="Compact"/>
                    <w:keepNext/>
                    <w:jc w:val="center"/>
                    <w:jc w:val="center"/>
                  </w:pPr>
                  <w:r>
                    <w:t xml:space="preserve">3</w:t>
                  </w:r>
                </w:p>
              </w:tc>
              <w:tc>
                <w:tcPr/>
                <w:p>
                  <w:pPr>
                    <w:pStyle w:val="Compact"/>
                    <w:keepNext/>
                  </w:pPr>
                </w:p>
              </w:tc>
              <w:tc>
                <w:tcPr/>
                <w:p>
                  <w:pPr>
                    <w:pStyle w:val="Compact"/>
                    <w:keepNext/>
                  </w:pPr>
                </w:p>
              </w:tc>
            </w:tr>
            <w:tr>
              <w:trPr>
                <w:cantSplit/>
              </w:trPr>
              <w:tc>
                <w:tcPr/>
                <w:p>
                  <w:pPr>
                    <w:pStyle w:val="Compact"/>
                    <w:jc w:val="center"/>
                    <w:jc w:val="center"/>
                  </w:pPr>
                  <w:r>
                    <w:t xml:space="preserve">4</w:t>
                  </w:r>
                </w:p>
              </w:tc>
              <w:tc>
                <w:tcPr/>
                <w:p>
                  <w:pPr>
                    <w:pStyle w:val="Compact"/>
                  </w:pPr>
                </w:p>
              </w:tc>
              <w:tc>
                <w:tcPr/>
                <w:p>
                  <w:pPr>
                    <w:pStyle w:val="Compact"/>
                  </w:pPr>
                </w:p>
              </w:tc>
            </w:tr>
          </w:tbl>
          <w:bookmarkEnd w:id="37"/>
          <w:p/>
        </w:tc>
      </w:tr>
    </w:tbl>
    <w:bookmarkEnd w:id="38"/>
    <w:bookmarkStart w:id="40" w:name="databehandling"/>
    <w:p>
      <w:pPr>
        <w:pStyle w:val="Heading2"/>
      </w:pPr>
      <w:r>
        <w:t xml:space="preserve">Databehandling</w:t>
      </w:r>
    </w:p>
    <w:p>
      <w:pPr>
        <w:pStyle w:val="Compact"/>
        <w:numPr>
          <w:ilvl w:val="0"/>
          <w:numId w:val="1003"/>
        </w:numPr>
      </w:pPr>
      <w:r>
        <w:t xml:space="preserve">Beregn temperaturstigningen i forhold til 0 lag:</w:t>
      </w:r>
    </w:p>
    <w:p>
      <w:pPr>
        <w:pStyle w:val="FirstParagraph"/>
      </w:pPr>
      <m:oMathPara>
        <m:oMathParaPr>
          <m:jc m:val="center"/>
        </m:oMathParaPr>
        <m:oMath>
          <m:r>
            <m:rPr>
              <m:sty m:val="p"/>
            </m:rPr>
            <m:t>Δ</m:t>
          </m:r>
          <m:sSub>
            <m:e>
              <m:r>
                <m:t>T</m:t>
              </m:r>
            </m:e>
            <m:sub>
              <m:r>
                <m:t>n</m:t>
              </m:r>
            </m:sub>
          </m:sSub>
          <m:r>
            <m:rPr>
              <m:sty m:val="p"/>
            </m:rPr>
            <m:t>=</m:t>
          </m:r>
          <m:sSub>
            <m:e>
              <m:r>
                <m:t>T</m:t>
              </m:r>
            </m:e>
            <m:sub>
              <m:r>
                <m:t>n</m:t>
              </m:r>
            </m:sub>
          </m:sSub>
          <m:r>
            <m:rPr>
              <m:sty m:val="p"/>
            </m:rPr>
            <m:t>−</m:t>
          </m:r>
          <m:sSub>
            <m:e>
              <m:r>
                <m:t>T</m:t>
              </m:r>
            </m:e>
            <m:sub>
              <m:r>
                <m:t>0</m:t>
              </m:r>
            </m:sub>
          </m:sSub>
        </m:oMath>
      </m:oMathPara>
    </w:p>
    <w:p>
      <w:pPr>
        <w:pStyle w:val="FirstParagraph"/>
      </w:pPr>
      <w:r>
        <w:t xml:space="preserve">hvor</w:t>
      </w:r>
      <w:r>
        <w:t xml:space="preserve"> </w:t>
      </w:r>
      <m:oMath>
        <m:sSub>
          <m:e>
            <m:r>
              <m:t>T</m:t>
            </m:r>
          </m:e>
          <m:sub>
            <m:r>
              <m:t>n</m:t>
            </m:r>
          </m:sub>
        </m:sSub>
      </m:oMath>
      <w:r>
        <w:t xml:space="preserve"> </w:t>
      </w:r>
      <w:r>
        <w:t xml:space="preserve">er temperaturen ved ligevægt med</w:t>
      </w:r>
      <w:r>
        <w:t xml:space="preserve"> </w:t>
      </w:r>
      <m:oMath>
        <m:r>
          <m:t>n</m:t>
        </m:r>
      </m:oMath>
      <w:r>
        <w:t xml:space="preserve"> </w:t>
      </w:r>
      <w:r>
        <w:t xml:space="preserve">lag.</w:t>
      </w:r>
    </w:p>
    <w:p>
      <w:pPr>
        <w:pStyle w:val="Compact"/>
        <w:numPr>
          <w:ilvl w:val="0"/>
          <w:numId w:val="1004"/>
        </w:numPr>
      </w:pPr>
      <w:r>
        <w:t xml:space="preserve">Beregn, hvor meget temperaturen steg fra hvert lag til det næste:</w:t>
      </w:r>
    </w:p>
    <w:p>
      <w:pPr>
        <w:pStyle w:val="FirstParagraph"/>
      </w:pPr>
      <m:oMathPara>
        <m:oMathParaPr>
          <m:jc m:val="center"/>
        </m:oMathParaPr>
        <m:oMath>
          <m:r>
            <m:rPr>
              <m:sty m:val="p"/>
            </m:rPr>
            <m:t>Δ</m:t>
          </m:r>
          <m:sSub>
            <m:e>
              <m:r>
                <m:t>T</m:t>
              </m:r>
            </m:e>
            <m:sub>
              <m:r>
                <m:t>n</m:t>
              </m:r>
              <m:r>
                <m:rPr>
                  <m:sty m:val="p"/>
                </m:rPr>
                <m:t>−</m:t>
              </m:r>
              <m:r>
                <m:t>1</m:t>
              </m:r>
              <m:r>
                <m:rPr>
                  <m:sty m:val="p"/>
                </m:rPr>
                <m:t>→</m:t>
              </m:r>
              <m:r>
                <m:t>n</m:t>
              </m:r>
            </m:sub>
          </m:sSub>
          <m:r>
            <m:rPr>
              <m:sty m:val="p"/>
            </m:rPr>
            <m:t>=</m:t>
          </m:r>
          <m:sSub>
            <m:e>
              <m:r>
                <m:t>T</m:t>
              </m:r>
            </m:e>
            <m:sub>
              <m:r>
                <m:t>n</m:t>
              </m:r>
            </m:sub>
          </m:sSub>
          <m:r>
            <m:rPr>
              <m:sty m:val="p"/>
            </m:rPr>
            <m:t>−</m:t>
          </m:r>
          <m:sSub>
            <m:e>
              <m:r>
                <m:t>T</m:t>
              </m:r>
            </m:e>
            <m:sub>
              <m:r>
                <m:t>n</m:t>
              </m:r>
              <m:r>
                <m:rPr>
                  <m:sty m:val="p"/>
                </m:rPr>
                <m:t>−</m:t>
              </m:r>
              <m:r>
                <m:t>1</m:t>
              </m:r>
            </m:sub>
          </m:sSub>
        </m:oMath>
      </m:oMathPara>
    </w:p>
    <w:tbl>
      <w:tblPr>
        <w:tblStyle w:val="Table"/>
        <w:tblW w:type="pct" w:w="5000"/>
        <w:tblLayout w:type="fixed"/>
        <w:tblLook w:firstRow="0" w:lastRow="0" w:firstColumn="0" w:lastColumn="0" w:noHBand="0" w:noVBand="0" w:val="0000"/>
      </w:tblPr>
      <w:tblGrid>
        <w:gridCol w:w="7920"/>
      </w:tblGrid>
      <w:tr>
        <w:tc>
          <w:tcPr/>
          <w:bookmarkStart w:id="39" w:name="tbl-2"/>
          <w:p>
            <w:pPr>
              <w:jc w:val="center"/>
            </w:pPr>
            <w:pPr>
              <w:jc w:val="left"/>
              <w:spacing w:before="200"/>
              <w:pStyle w:val="ImageCaption"/>
            </w:pPr>
            <w:r>
              <w:t xml:space="preserve">Tabel 2: Beregnede værdier.</w:t>
            </w:r>
          </w:p>
          <w:tbl>
            <w:tblPr>
              <w:tblStyle w:val="Table"/>
              <w:tblW w:type="pct" w:w="5000"/>
              <w:tblLayout w:type="fixed"/>
              <w:tblLook w:firstRow="1" w:lastRow="0" w:firstColumn="0" w:lastColumn="0" w:noHBand="0" w:noVBand="0" w:val="0020"/>
            </w:tblPr>
            <w:tblGrid>
              <w:gridCol w:w="2640"/>
              <w:gridCol w:w="2640"/>
              <w:gridCol w:w="2640"/>
            </w:tblGrid>
            <w:tr>
              <w:trPr>
                <w:cantSplit/>
                <w:tblHeader w:val="on"/>
              </w:trPr>
              <w:tc>
                <w:tcPr/>
                <w:p>
                  <w:pPr>
                    <w:pStyle w:val="Compact"/>
                    <w:keepNext/>
                    <w:jc w:val="center"/>
                    <w:jc w:val="center"/>
                  </w:pPr>
                  <w:r>
                    <w:t xml:space="preserve">Lag viskestykke</w:t>
                  </w:r>
                  <w:r>
                    <w:t xml:space="preserve"> </w:t>
                  </w:r>
                  <m:oMath>
                    <m:r>
                      <m:t>n</m:t>
                    </m:r>
                  </m:oMath>
                </w:p>
              </w:tc>
              <w:tc>
                <w:tcPr/>
                <w:p>
                  <w:pPr>
                    <w:pStyle w:val="Compact"/>
                    <w:keepNext/>
                    <w:jc w:val="center"/>
                    <w:jc w:val="center"/>
                  </w:pPr>
                  <m:oMath>
                    <m:r>
                      <m:rPr>
                        <m:sty m:val="p"/>
                      </m:rPr>
                      <m:t>Δ</m:t>
                    </m:r>
                    <m:sSub>
                      <m:e>
                        <m:r>
                          <m:t>T</m:t>
                        </m:r>
                      </m:e>
                      <m:sub>
                        <m:r>
                          <m:t>n</m:t>
                        </m:r>
                      </m:sub>
                    </m:sSub>
                  </m:oMath>
                  <w:r>
                    <w:t xml:space="preserve"> </w:t>
                  </w:r>
                  <w:r>
                    <w:t xml:space="preserve">i forhold til 0 lag (°C)</w:t>
                  </w:r>
                </w:p>
              </w:tc>
              <w:tc>
                <w:tcPr/>
                <w:p>
                  <w:pPr>
                    <w:pStyle w:val="Compact"/>
                    <w:keepNext/>
                    <w:jc w:val="center"/>
                    <w:jc w:val="center"/>
                  </w:pPr>
                  <w:r>
                    <w:t xml:space="preserve">Stigning fra laget før (°C)</w:t>
                  </w:r>
                </w:p>
              </w:tc>
            </w:tr>
            <w:tr>
              <w:trPr>
                <w:cantSplit/>
              </w:trPr>
              <w:tc>
                <w:tcPr/>
                <w:p>
                  <w:pPr>
                    <w:pStyle w:val="Compact"/>
                    <w:keepNext/>
                    <w:jc w:val="center"/>
                    <w:jc w:val="center"/>
                  </w:pPr>
                  <w:r>
                    <w:t xml:space="preserve">0</w:t>
                  </w:r>
                </w:p>
              </w:tc>
              <w:tc>
                <w:tcPr/>
                <w:p>
                  <w:pPr>
                    <w:pStyle w:val="Compact"/>
                    <w:keepNext/>
                    <w:jc w:val="center"/>
                    <w:jc w:val="center"/>
                  </w:pPr>
                  <w:r>
                    <w:t xml:space="preserve">0</w:t>
                  </w:r>
                </w:p>
              </w:tc>
              <w:tc>
                <w:tcPr/>
                <w:p>
                  <w:pPr>
                    <w:pStyle w:val="Compact"/>
                    <w:keepNext/>
                    <w:jc w:val="center"/>
                    <w:jc w:val="center"/>
                  </w:pPr>
                  <w:r>
                    <w:t xml:space="preserve">—</w:t>
                  </w:r>
                </w:p>
              </w:tc>
            </w:tr>
            <w:tr>
              <w:trPr>
                <w:cantSplit/>
              </w:trPr>
              <w:tc>
                <w:tcPr/>
                <w:p>
                  <w:pPr>
                    <w:pStyle w:val="Compact"/>
                    <w:keepNext/>
                    <w:jc w:val="center"/>
                    <w:jc w:val="center"/>
                  </w:pPr>
                  <w:r>
                    <w:t xml:space="preserve">1</w:t>
                  </w:r>
                </w:p>
              </w:tc>
              <w:tc>
                <w:tcPr/>
                <w:p>
                  <w:pPr>
                    <w:pStyle w:val="Compact"/>
                    <w:keepNext/>
                  </w:pPr>
                </w:p>
              </w:tc>
              <w:tc>
                <w:tcPr/>
                <w:p>
                  <w:pPr>
                    <w:pStyle w:val="Compact"/>
                    <w:keepNext/>
                  </w:pPr>
                </w:p>
              </w:tc>
            </w:tr>
            <w:tr>
              <w:trPr>
                <w:cantSplit/>
              </w:trPr>
              <w:tc>
                <w:tcPr/>
                <w:p>
                  <w:pPr>
                    <w:pStyle w:val="Compact"/>
                    <w:keepNext/>
                    <w:jc w:val="center"/>
                    <w:jc w:val="center"/>
                  </w:pPr>
                  <w:r>
                    <w:t xml:space="preserve">2</w:t>
                  </w:r>
                </w:p>
              </w:tc>
              <w:tc>
                <w:tcPr/>
                <w:p>
                  <w:pPr>
                    <w:pStyle w:val="Compact"/>
                    <w:keepNext/>
                  </w:pPr>
                </w:p>
              </w:tc>
              <w:tc>
                <w:tcPr/>
                <w:p>
                  <w:pPr>
                    <w:pStyle w:val="Compact"/>
                    <w:keepNext/>
                  </w:pPr>
                </w:p>
              </w:tc>
            </w:tr>
            <w:tr>
              <w:trPr>
                <w:cantSplit/>
              </w:trPr>
              <w:tc>
                <w:tcPr/>
                <w:p>
                  <w:pPr>
                    <w:pStyle w:val="Compact"/>
                    <w:keepNext/>
                    <w:jc w:val="center"/>
                    <w:jc w:val="center"/>
                  </w:pPr>
                  <w:r>
                    <w:t xml:space="preserve">3</w:t>
                  </w:r>
                </w:p>
              </w:tc>
              <w:tc>
                <w:tcPr/>
                <w:p>
                  <w:pPr>
                    <w:pStyle w:val="Compact"/>
                    <w:keepNext/>
                  </w:pPr>
                </w:p>
              </w:tc>
              <w:tc>
                <w:tcPr/>
                <w:p>
                  <w:pPr>
                    <w:pStyle w:val="Compact"/>
                    <w:keepNext/>
                  </w:pPr>
                </w:p>
              </w:tc>
            </w:tr>
            <w:tr>
              <w:trPr>
                <w:cantSplit/>
              </w:trPr>
              <w:tc>
                <w:tcPr/>
                <w:p>
                  <w:pPr>
                    <w:pStyle w:val="Compact"/>
                    <w:jc w:val="center"/>
                    <w:jc w:val="center"/>
                  </w:pPr>
                  <w:r>
                    <w:t xml:space="preserve">4</w:t>
                  </w:r>
                </w:p>
              </w:tc>
              <w:tc>
                <w:tcPr/>
                <w:p>
                  <w:pPr>
                    <w:pStyle w:val="Compact"/>
                  </w:pPr>
                </w:p>
              </w:tc>
              <w:tc>
                <w:tcPr/>
                <w:p>
                  <w:pPr>
                    <w:pStyle w:val="Compact"/>
                  </w:pPr>
                </w:p>
              </w:tc>
            </w:tr>
          </w:tbl>
          <w:bookmarkEnd w:id="39"/>
          <w:p/>
        </w:tc>
      </w:tr>
    </w:tbl>
    <w:p>
      <w:pPr>
        <w:pStyle w:val="Compact"/>
        <w:numPr>
          <w:ilvl w:val="0"/>
          <w:numId w:val="1005"/>
        </w:numPr>
      </w:pPr>
      <w:r>
        <w:t xml:space="preserve">Lav et (x,y)-punktdiagram i Excel eller Google Sheets med antal lag på x-aksen og temperaturen ved ligevægt på y-aksen. Navngiv akserne, og skriv enhederne på.</w:t>
      </w:r>
    </w:p>
    <w:p>
      <w:pPr>
        <w:pStyle w:val="Compact"/>
        <w:numPr>
          <w:ilvl w:val="0"/>
          <w:numId w:val="1005"/>
        </w:numPr>
      </w:pPr>
      <w:r>
        <w:t xml:space="preserve">Undersøg, om der er en lineær sammenhæng. Indsæt i givet fald en tendenslinje, og aflæs hældningen — den fortæller, hvor mange grader temperaturen stiger pr. lag.</w:t>
      </w:r>
    </w:p>
    <w:bookmarkEnd w:id="40"/>
    <w:bookmarkStart w:id="41" w:name="journalspørgsmål"/>
    <w:p>
      <w:pPr>
        <w:pStyle w:val="Heading2"/>
      </w:pPr>
      <w:r>
        <w:t xml:space="preserve">Journalspørgsmål</w:t>
      </w:r>
    </w:p>
    <w:p>
      <w:pPr>
        <w:pStyle w:val="Compact"/>
        <w:numPr>
          <w:ilvl w:val="0"/>
          <w:numId w:val="1006"/>
        </w:numPr>
      </w:pPr>
      <w:r>
        <w:t xml:space="preserve">Forklar, hvad lampen, termometeret og viskestykkerne hver især svarer til i den virkelige drivhuseffekt.</w:t>
      </w:r>
    </w:p>
    <w:p>
      <w:pPr>
        <w:pStyle w:val="Compact"/>
        <w:numPr>
          <w:ilvl w:val="0"/>
          <w:numId w:val="1006"/>
        </w:numPr>
      </w:pPr>
      <w:r>
        <w:t xml:space="preserve">Forklar med begrebet dynamisk ligevægt, hvorfor temperaturen holder op med at stige, selvom lampen stadig er tændt.</w:t>
      </w:r>
    </w:p>
    <w:p>
      <w:pPr>
        <w:pStyle w:val="Compact"/>
        <w:numPr>
          <w:ilvl w:val="0"/>
          <w:numId w:val="1006"/>
        </w:numPr>
      </w:pPr>
      <w:r>
        <w:t xml:space="preserve">Var sammenhængen mellem antal lag og temperatur lineær? Hvad ville det betyde for klimaet, hvis hver ekstra mængde CO₂ gav lige meget ekstra opvarmning — og hvad hvis effekten blev mindre og mindre?</w:t>
      </w:r>
    </w:p>
    <w:p>
      <w:pPr>
        <w:pStyle w:val="Compact"/>
        <w:numPr>
          <w:ilvl w:val="0"/>
          <w:numId w:val="1006"/>
        </w:numPr>
      </w:pPr>
      <w:r>
        <w:t xml:space="preserve">Find en figur, der viser drivhuseffekten med energistrømme, og forklar de enkelte processer: indstråling, refleksion, udstråling fra jorden og tilbagestråling fra atmosfæren.</w:t>
      </w:r>
    </w:p>
    <w:p>
      <w:pPr>
        <w:pStyle w:val="Compact"/>
        <w:numPr>
          <w:ilvl w:val="0"/>
          <w:numId w:val="1006"/>
        </w:numPr>
      </w:pPr>
      <w:r>
        <w:t xml:space="preserve">Hvor høj ville Jordens gennemsnitstemperatur være, hvis der ikke var nogen drivhuseffekt? Sammenlign med den faktiske gennemsnitstemperatur.</w:t>
      </w:r>
    </w:p>
    <w:p>
      <w:pPr>
        <w:pStyle w:val="Compact"/>
        <w:numPr>
          <w:ilvl w:val="0"/>
          <w:numId w:val="1006"/>
        </w:numPr>
      </w:pPr>
      <w:r>
        <w:t xml:space="preserve">Find en figur, der viser, hvordan Jordens gennemsnitstemperatur har udviklet sig, siden man begyndte at måle den, og beskriv udviklingen.</w:t>
      </w:r>
    </w:p>
    <w:p>
      <w:pPr>
        <w:pStyle w:val="Compact"/>
        <w:numPr>
          <w:ilvl w:val="0"/>
          <w:numId w:val="1006"/>
        </w:numPr>
      </w:pPr>
      <w:r>
        <w:t xml:space="preserve">Viskestykket holder især på varmen ved at stoppe den varme luft i at stige op og blive erstattet af kold luft. Drivhusgasser virker ved at absorbere og udsende infrarød stråling. Diskutér, hvor godt modellen viser den rigtige mekanisme.</w:t>
      </w:r>
    </w:p>
    <w:p>
      <w:pPr>
        <w:pStyle w:val="Compact"/>
        <w:numPr>
          <w:ilvl w:val="0"/>
          <w:numId w:val="1006"/>
        </w:numPr>
      </w:pPr>
      <w:r>
        <w:t xml:space="preserve">Er forsøget kvantitativt eller kvalitativt? Er det et kontrolleret forsøg — hvilke variabler holdt I konstant? Er det repeterbart? Svar med begrundelser, ikke bare ja eller nej.</w:t>
      </w:r>
    </w:p>
    <w:p>
      <w:pPr>
        <w:pStyle w:val="Compact"/>
        <w:numPr>
          <w:ilvl w:val="0"/>
          <w:numId w:val="1006"/>
        </w:numPr>
      </w:pPr>
      <w:r>
        <w:t xml:space="preserve">Blev jeres hypotese bekræftet eller afkræftet? Begrund ud fra jeres graf.</w:t>
      </w:r>
    </w:p>
    <w:bookmarkEnd w:id="41"/>
    <w:sectPr>
      <w:headerReference r:id="rId7" w:type="default"/>
      <w:footerReference r:id="rId8" w:type="default"/>
      <w:pgSz w:h="16838" w:orient="portrait" w:w="11906"/>
      <w:pgMar w:bottom="1224" w:footer="500" w:gutter="0" w:header="500" w:left="1152" w:right="1152" w:top="1224"/>
      <w:pgNumType/>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http://schemas.openxmlformats.org/wordprocessingml/2006/main">
  <w:p>
    <w:pPr>
      <w:pBdr>
        <w:top w:val="single" w:color="A9BBA1" w:sz="4" w:space="6"/>
      </w:pBdr>
      <w:tabs>
        <w:tab w:val="right" w:pos="9026"/>
      </w:tabs>
    </w:pPr>
    <w:r>
      <w:rPr>
        <w:rFonts w:ascii="Calibri" w:cs="Calibri" w:eastAsia="Calibri" w:hAnsi="Calibri"/>
        <w:i/>
        <w:iCs/>
        <w:color w:val="6B7A66"/>
        <w:sz w:val="16"/>
        <w:szCs w:val="16"/>
      </w:rPr>
      <w:t xml:space="preserve">Øvelsesvejledning</w:t>
    </w:r>
    <w:r>
      <w:rPr>
        <w:rFonts w:ascii="Calibri" w:cs="Calibri" w:eastAsia="Calibri" w:hAnsi="Calibri"/>
      </w:rPr>
      <w:t xml:space="preserve">	</w:t>
    </w:r>
    <w:r>
      <w:rPr>
        <w:rFonts w:ascii="Calibri" w:cs="Calibri" w:eastAsia="Calibri" w:hAnsi="Calibri"/>
        <w:color w:val="6B7A66"/>
        <w:sz w:val="16"/>
        <w:szCs w:val="16"/>
      </w:rPr>
      <w:t xml:space="preserve">Side </w:t>
    </w:r>
    <w:r>
      <w:rPr>
        <w:rFonts w:ascii="Calibri" w:cs="Calibri" w:eastAsia="Calibri" w:hAnsi="Calibri"/>
        <w:color w:val="6B7A66"/>
        <w:sz w:val="16"/>
        <w:szCs w:val="16"/>
      </w:rPr>
      <w:fldChar w:fldCharType="begin"/>
      <w:instrText xml:space="preserve">PAGE</w:instrText>
      <w:fldChar w:fldCharType="separate"/>
      <w:fldChar w:fldCharType="end"/>
    </w:r>
    <w:r>
      <w:rPr>
        <w:rFonts w:ascii="Calibri" w:cs="Calibri" w:eastAsia="Calibri" w:hAnsi="Calibri"/>
        <w:color w:val="6B7A66"/>
        <w:sz w:val="16"/>
        <w:szCs w:val="16"/>
      </w:rPr>
      <w:t xml:space="preserve"> af </w:t>
    </w:r>
    <w:r>
      <w:rPr>
        <w:rFonts w:ascii="Calibri" w:cs="Calibri" w:eastAsia="Calibri" w:hAnsi="Calibri"/>
        <w:color w:val="6B7A66"/>
        <w:sz w:val="16"/>
        <w:szCs w:val="16"/>
      </w:rPr>
      <w:fldChar w:fldCharType="begin"/>
      <w:instrText xml:space="preserve">NUMPAGES</w:instrText>
      <w:fldChar w:fldCharType="separate"/>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w:p>
    <w:pPr>
      <w:pBdr>
        <w:bottom w:val="single" w:color="A9BBA1" w:sz="4" w:space="6"/>
      </w:pBdr>
      <w:tabs>
        <w:tab w:val="right" w:pos="9026"/>
      </w:tabs>
      <w:spacing w:after="0"/>
    </w:pPr>
    <w:r>
      <w:rPr>
        <w:rFonts w:ascii="Calibri" w:cs="Calibri" w:eastAsia="Calibri" w:hAnsi="Calibri"/>
        <w:b/>
        <w:bCs/>
        <w:color w:val="6B7A66"/>
        <w:spacing w:val="18"/>
        <w:sz w:val="16"/>
        <w:szCs w:val="16"/>
      </w:rPr>
      <w:t xml:space="preserve">NATURGEOGRAFI</w:t>
    </w:r>
    <w:r>
      <w:rPr>
        <w:rFonts w:ascii="Calibri" w:cs="Calibri" w:eastAsia="Calibri" w:hAnsi="Calibri"/>
      </w:rPr>
      <w:t xml:space="preserve">	</w:t>
    </w:r>
    <w:r>
      <w:rPr>
        <w:rFonts w:ascii="Calibri" w:cs="Calibri" w:eastAsia="Calibri" w:hAnsi="Calibri"/>
        <w:color w:val="6B7A66"/>
        <w:spacing w:val="10"/>
        <w:sz w:val="16"/>
        <w:szCs w:val="16"/>
      </w:rPr>
      <w:t xml:space="preserve">NV</w:t>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15:restartNumberingAfterBreak="0" w:abstractNumId="1">
    <w:multiLevelType w:val="hybridMultilevel"/>
    <w:lvl w15:tentative="1" w:ilvl="0">
      <w:start w:val="1"/>
      <w:numFmt w:val="bullet"/>
      <w:lvlText w:val="●"/>
      <w:lvlJc w:val="left"/>
      <w:pPr>
        <w:ind w:hanging="360" w:left="720"/>
      </w:pPr>
    </w:lvl>
    <w:lvl w15:tentative="1" w:ilvl="1">
      <w:start w:val="1"/>
      <w:numFmt w:val="bullet"/>
      <w:lvlText w:val="○"/>
      <w:lvlJc w:val="left"/>
      <w:pPr>
        <w:ind w:hanging="360" w:left="1440"/>
      </w:pPr>
    </w:lvl>
    <w:lvl w15:tentative="1" w:ilvl="2">
      <w:start w:val="1"/>
      <w:numFmt w:val="bullet"/>
      <w:lvlText w:val="■"/>
      <w:lvlJc w:val="left"/>
      <w:pPr>
        <w:ind w:hanging="360" w:left="2160"/>
      </w:pPr>
    </w:lvl>
    <w:lvl w15:tentative="1" w:ilvl="3">
      <w:start w:val="1"/>
      <w:numFmt w:val="bullet"/>
      <w:lvlText w:val="●"/>
      <w:lvlJc w:val="left"/>
      <w:pPr>
        <w:ind w:hanging="360" w:left="2880"/>
      </w:pPr>
    </w:lvl>
    <w:lvl w15:tentative="1" w:ilvl="4">
      <w:start w:val="1"/>
      <w:numFmt w:val="bullet"/>
      <w:lvlText w:val="○"/>
      <w:lvlJc w:val="left"/>
      <w:pPr>
        <w:ind w:hanging="360" w:left="3600"/>
      </w:pPr>
    </w:lvl>
    <w:lvl w15:tentative="1" w:ilvl="5">
      <w:start w:val="1"/>
      <w:numFmt w:val="bullet"/>
      <w:lvlText w:val="■"/>
      <w:lvlJc w:val="left"/>
      <w:pPr>
        <w:ind w:hanging="360" w:left="4320"/>
      </w:pPr>
    </w:lvl>
    <w:lvl w15:tentative="1" w:ilvl="6">
      <w:start w:val="1"/>
      <w:numFmt w:val="bullet"/>
      <w:lvlText w:val="●"/>
      <w:lvlJc w:val="left"/>
      <w:pPr>
        <w:ind w:hanging="360" w:left="5040"/>
      </w:pPr>
    </w:lvl>
    <w:lvl w15:tentative="1" w:ilvl="7">
      <w:start w:val="1"/>
      <w:numFmt w:val="bullet"/>
      <w:lvlText w:val="●"/>
      <w:lvlJc w:val="left"/>
      <w:pPr>
        <w:ind w:hanging="360" w:left="5760"/>
      </w:pPr>
    </w:lvl>
    <w:lvl w15:tentative="1" w:ilvl="8">
      <w:start w:val="1"/>
      <w:numFmt w:val="bullet"/>
      <w:lvlText w:val="●"/>
      <w:lvlJc w:val="left"/>
      <w:pPr>
        <w:ind w:hanging="360" w:left="6480"/>
      </w:pPr>
    </w:lvl>
  </w:abstractNum>
  <w:abstractNum w15:restartNumberingAfterBreak="0" w:abstractNumId="2">
    <w:multiLevelType w:val="hybridMultilevel"/>
    <w:lvl w15:tentative="1" w:ilvl="0">
      <w:start w:val="1"/>
      <w:numFmt w:val="decimal"/>
      <w:lvlText w:val="%1."/>
      <w:lvlJc w:val="start"/>
      <w:pPr>
        <w:ind w:hanging="300" w:left="420"/>
      </w:pPr>
    </w:lvl>
  </w:abstractNum>
  <w:abstractNum w15:restartNumberingAfterBreak="0" w:abstractNumId="3">
    <w:multiLevelType w:val="hybridMultilevel"/>
    <w:lvl w15:tentative="1" w:ilvl="0">
      <w:start w:val="1"/>
      <w:numFmt w:val="bullet"/>
      <w:lvlText w:val="–"/>
      <w:lvlJc w:val="start"/>
      <w:pPr>
        <w:ind w:hanging="200" w:left="3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displayBackgroundShape/>
  <w:embedSystemFonts/>
  <w:proofState w:grammar="clean" w:spelling="clean"/>
  <w:stylePaneFormatFilter w:val="0004"/>
  <w:doNotTrackMoves/>
  <w:defaultTabStop w:val="720"/>
  <w:evenAndOddHeaders w:val="false"/>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6332B"/>
        <w:sz w:val="22"/>
        <w:szCs w:val="22"/>
        <w:lang w:val="da"/>
      </w:rPr>
    </w:rPrDefault>
    <w:pPrDefault>
      <w:pPr>
        <w:spacing w:after="140" w:line="276" w:lineRule="auto"/>
      </w:pPr>
    </w:pPrDefault>
  </w:docDefaults>
  <w:style w:default="1" w:styleId="Normal" w:type="paragraph">
    <w:name w:val="Normal"/>
    <w:qFormat/>
  </w:style>
  <w:style w:styleId="Title" w:type="paragraph">
    <w:name w:val="Title"/>
    <w:basedOn w:val="Normal"/>
    <w:next w:val="Normal"/>
    <w:qFormat/>
    <w:pPr>
      <w:spacing w:after="80" w:before="40"/>
    </w:pPr>
    <w:rPr>
      <w:b/>
      <w:bCs/>
      <w:color w:val="2C4527"/>
      <w:sz w:val="52"/>
      <w:szCs w:val="52"/>
    </w:rPr>
  </w:style>
  <w:style w:styleId="Subtitle" w:type="paragraph">
    <w:name w:val="Subtitle"/>
    <w:basedOn w:val="Normal"/>
    <w:next w:val="Normal"/>
    <w:qFormat/>
    <w:pPr>
      <w:spacing w:after="220" w:before="0"/>
    </w:pPr>
    <w:rPr>
      <w:color w:val="6B7A66"/>
      <w:sz w:val="20"/>
    </w:rPr>
  </w:style>
  <w:style w:styleId="Heading1" w:type="paragraph">
    <w:name w:val="Heading 1"/>
    <w:basedOn w:val="Normal"/>
    <w:next w:val="Normal"/>
    <w:qFormat/>
    <w:pPr>
      <w:pBdr>
        <w:left w:color="3F5F3A" w:space="8" w:sz="18" w:val="single"/>
      </w:pBdr>
      <w:spacing w:after="140" w:before="320"/>
      <w:ind w:left="140"/>
    </w:pPr>
    <w:rPr>
      <w:b/>
      <w:bCs/>
      <w:color w:val="2C4527"/>
      <w:sz w:val="32"/>
      <w:szCs w:val="32"/>
    </w:rPr>
  </w:style>
  <w:style w:styleId="Heading2" w:type="paragraph">
    <w:name w:val="Heading 2"/>
    <w:basedOn w:val="Normal"/>
    <w:next w:val="Normal"/>
    <w:qFormat/>
    <w:pPr>
      <w:pBdr>
        <w:left w:color="3F5F3A" w:space="8" w:sz="18" w:val="single"/>
      </w:pBdr>
      <w:spacing w:after="120" w:before="300"/>
      <w:ind w:left="140"/>
    </w:pPr>
    <w:rPr>
      <w:b/>
      <w:bCs/>
      <w:color w:val="2C4527"/>
      <w:sz w:val="27"/>
      <w:szCs w:val="27"/>
    </w:rPr>
  </w:style>
  <w:style w:styleId="Heading3" w:type="paragraph">
    <w:name w:val="Heading 3"/>
    <w:basedOn w:val="Normal"/>
    <w:next w:val="Normal"/>
    <w:qFormat/>
    <w:pPr>
      <w:spacing w:after="100" w:before="200"/>
    </w:pPr>
    <w:rPr>
      <w:b/>
      <w:bCs/>
      <w:color w:val="3F5F3A"/>
      <w:sz w:val="24"/>
      <w:szCs w:val="24"/>
    </w:rPr>
  </w:style>
  <w:style w:styleId="Heading4" w:type="paragraph">
    <w:name w:val="Heading 4"/>
    <w:basedOn w:val="Normal"/>
    <w:next w:val="Normal"/>
    <w:qFormat/>
    <w:rPr>
      <w:i/>
      <w:iCs/>
      <w:color w:val="3F5F3A"/>
    </w:rPr>
  </w:style>
  <w:style w:styleId="Heading5" w:type="paragraph">
    <w:name w:val="Heading 5"/>
    <w:basedOn w:val="Normal"/>
    <w:next w:val="Normal"/>
    <w:qFormat/>
    <w:rPr>
      <w:color w:val="3F5F3A"/>
    </w:rPr>
  </w:style>
  <w:style w:styleId="Heading6" w:type="paragraph">
    <w:name w:val="Heading 6"/>
    <w:basedOn w:val="Normal"/>
    <w:next w:val="Normal"/>
    <w:qFormat/>
    <w:rPr>
      <w:color w:val="6B7A66"/>
    </w:rPr>
  </w:style>
  <w:style w:styleId="Strong" w:type="paragraph">
    <w:name w:val="Strong"/>
    <w:basedOn w:val="Normal"/>
    <w:next w:val="Normal"/>
    <w:qFormat/>
    <w:rPr>
      <w:b/>
      <w:bCs/>
    </w:rPr>
  </w:style>
  <w:style w:styleId="ListParagraph" w:type="paragraph">
    <w:name w:val="List Paragraph"/>
    <w:basedOn w:val="Normal"/>
    <w:qFormat/>
  </w:style>
  <w:style w:styleId="BodyText" w:type="paragraph">
    <w:name w:val="Body Text"/>
    <w:basedOn w:val="Normal"/>
    <w:next w:val="Normal"/>
    <w:qFormat/>
  </w:style>
  <w:style w:styleId="FirstParagraph" w:type="paragraph">
    <w:name w:val="First Paragraph"/>
    <w:basedOn w:val="Normal"/>
    <w:next w:val="Normal"/>
    <w:qFormat/>
    <w:pPr>
      <w:spacing w:before="0"/>
    </w:pPr>
  </w:style>
  <w:style w:styleId="Compact" w:type="paragraph">
    <w:name w:val="Compact"/>
    <w:basedOn w:val="ListParagraph"/>
    <w:next w:val="Compact"/>
    <w:qFormat/>
    <w:pPr>
      <w:spacing w:after="90" w:line="276" w:lineRule="auto"/>
    </w:pPr>
  </w:style>
  <w:style w:styleId="CaptionedFigure" w:type="paragraph">
    <w:name w:val="Captioned Figure"/>
    <w:basedOn w:val="Normal"/>
    <w:next w:val="Normal"/>
    <w:qFormat/>
    <w:pPr>
      <w:spacing w:after="0" w:before="120"/>
      <w:jc w:val="center"/>
    </w:pPr>
  </w:style>
  <w:style w:styleId="Caption" w:type="paragraph">
    <w:name w:val="Caption"/>
    <w:basedOn w:val="Normal"/>
    <w:next w:val="Normal"/>
    <w:qFormat/>
    <w:pPr>
      <w:spacing w:after="220" w:before="100"/>
      <w:jc w:val="center"/>
    </w:pPr>
    <w:rPr>
      <w:i/>
      <w:iCs/>
      <w:color w:val="6B7A66"/>
      <w:sz w:val="19"/>
      <w:szCs w:val="19"/>
    </w:rPr>
  </w:style>
  <w:style w:styleId="ImageCaption" w:type="paragraph">
    <w:name w:val="Image Caption"/>
    <w:basedOn w:val="Caption"/>
    <w:next w:val="Normal"/>
    <w:qFormat/>
  </w:style>
  <w:style w:styleId="Table" w:type="table">
    <w:name w:val="Table"/>
    <w:basedOn w:val="TableNormal"/>
    <w:uiPriority w:val="99"/>
    <w:pPr>
      <w:spacing w:after="0" w:line="256" w:lineRule="auto"/>
    </w:pPr>
    <w:tblPr>
      <w:tblBorders>
        <w:top w:color="8FA085" w:space="0" w:sz="4" w:val="single"/>
        <w:left w:color="8FA085" w:space="0" w:sz="4" w:val="single"/>
        <w:bottom w:color="8FA085" w:space="0" w:sz="4" w:val="single"/>
        <w:right w:color="8FA085" w:space="0" w:sz="4" w:val="single"/>
        <w:insideH w:color="C7D0C0" w:space="0" w:sz="4" w:val="single"/>
        <w:insideV w:color="C7D0C0" w:space="0" w:sz="4" w:val="single"/>
      </w:tblBorders>
    </w:tblPr>
    <w:tcPr>
      <w:tcMar>
        <w:top w:type="dxa" w:w="90"/>
        <w:left w:type="dxa" w:w="120"/>
        <w:bottom w:type="dxa" w:w="90"/>
        <w:right w:type="dxa" w:w="120"/>
      </w:tcMar>
    </w:tcPr>
  </w:style>
  <w:style w:default="1" w:styleId="TableNormal" w:type="table">
    <w:name w:val="Normal Table"/>
    <w:uiPriority w:val="99"/>
    <w:semiHidden/>
    <w:unhideWhenUsed/>
    <w:tblPr>
      <w:tblCellMar>
        <w:top w:type="dxa" w:w="0"/>
        <w:left w:type="dxa" w:w="108"/>
        <w:bottom w:type="dxa" w:w="0"/>
        <w:right w:type="dxa" w:w="108"/>
      </w:tblCellMar>
    </w:tblPr>
  </w:style>
  <w:style w:styleId="FirstRow" w:type="table">
    <w:name w:val="First Row"/>
    <w:basedOn w:val="Table"/>
    <w:uiPriority w:val="99"/>
  </w:style>
  <w:style w:styleId="Hyperlink" w:type="character">
    <w:name w:val="Hyperlink"/>
    <w:basedOn w:val="DefaultParagraphFont"/>
    <w:uiPriority w:val="99"/>
    <w:unhideWhenUsed/>
    <w:rPr>
      <w:color w:val="1F5F8B"/>
      <w:u w:val="single"/>
    </w:rPr>
  </w:style>
  <w:style w:styleId="FootnoteReference" w:type="character">
    <w:name w:val="footnote reference"/>
    <w:basedOn w:val="DefaultParagraphFont"/>
    <w:uiPriority w:val="99"/>
    <w:semiHidden/>
    <w:unhideWhenUsed/>
    <w:rPr>
      <w:vertAlign w:val="superscript"/>
    </w:rPr>
  </w:style>
  <w:style w:styleId="FootnoteText" w:type="paragraph">
    <w:name w:val="footnote text"/>
    <w:basedOn w:val="Normal"/>
    <w:link w:val="FootnoteTextChar"/>
    <w:uiPriority w:val="99"/>
    <w:semiHidden/>
    <w:unhideWhenUsed/>
    <w:pPr>
      <w:spacing w:after="0" w:line="240" w:lineRule="auto"/>
    </w:pPr>
    <w:rPr>
      <w:sz w:val="20"/>
      <w:szCs w:val="20"/>
    </w:rPr>
  </w:style>
  <w:style w:styleId="FootnoteTextChar" w:type="character">
    <w:name w:val="Footnote Text Char"/>
    <w:basedOn w:val="DefaultParagraphFont"/>
    <w:link w:val="FootnoteText"/>
    <w:uiPriority w:val="99"/>
    <w:semiHidden/>
    <w:unhideWhenUsed/>
    <w:rPr>
      <w:sz w:val="20"/>
      <w:szCs w:val="20"/>
    </w:rPr>
  </w:style>
  <w:style w:styleId="EndnoteReference" w:type="character">
    <w:name w:val="endnote reference"/>
    <w:basedOn w:val="DefaultParagraphFont"/>
    <w:uiPriority w:val="99"/>
    <w:semiHidden/>
    <w:unhideWhenUsed/>
    <w:rPr>
      <w:vertAlign w:val="superscript"/>
    </w:rPr>
  </w:style>
  <w:style w:styleId="EndnoteText" w:type="paragraph">
    <w:name w:val="endnote text"/>
    <w:basedOn w:val="Normal"/>
    <w:link w:val="EndnoteTextChar"/>
    <w:uiPriority w:val="99"/>
    <w:semiHidden/>
    <w:unhideWhenUsed/>
    <w:pPr>
      <w:spacing w:after="0" w:line="240" w:lineRule="auto"/>
    </w:pPr>
    <w:rPr>
      <w:sz w:val="20"/>
      <w:szCs w:val="20"/>
    </w:rPr>
  </w:style>
  <w:style w:styleId="EndnoteTextChar" w:type="character">
    <w:name w:val="Endnote Text Char"/>
    <w:basedOn w:val="DefaultParagraphFont"/>
    <w:link w:val="EndnoteText"/>
    <w:uiPriority w:val="99"/>
    <w:semiHidden/>
    <w:unhideWhenUsed/>
    <w:rPr>
      <w:sz w:val="20"/>
      <w:szCs w:val="20"/>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Type="http://schemas.openxmlformats.org/officeDocument/2006/relationships/numbering" Id="rId18" Target="numbering.xml" /><Relationship Type="http://schemas.openxmlformats.org/officeDocument/2006/relationships/styles" Id="rId17" Target="styles.xml" /><Relationship Type="http://schemas.openxmlformats.org/officeDocument/2006/relationships/settings" Id="rId16" Target="settings.xml" /><Relationship Type="http://schemas.openxmlformats.org/officeDocument/2006/relationships/webSettings" Id="rId15" Target="webSettings.xml" /><Relationship Type="http://schemas.openxmlformats.org/officeDocument/2006/relationships/fontTable" Id="rId14" Target="fontTable.xml" /><Relationship Type="http://schemas.openxmlformats.org/officeDocument/2006/relationships/theme" Id="rId13" Target="theme/theme1.xml" /><Relationship Type="http://schemas.openxmlformats.org/officeDocument/2006/relationships/footnotes" Id="rId12" Target="footnotes.xml" /><Relationship Type="http://schemas.openxmlformats.org/officeDocument/2006/relationships/comments" Id="rId11" Target="comments.xml" /><Relationship Id="rId7" Target="header1.xml" Type="http://schemas.openxmlformats.org/officeDocument/2006/relationships/header" /><Relationship Id="rId8" Target="footer1.xml" Type="http://schemas.openxmlformats.org/officeDocument/2006/relationships/footer" /><Relationship Id="rId9" Target="media/ff4355ab3d7b3fb047ac1bb9b81f09919282c810.png" Type="http://schemas.openxmlformats.org/officeDocument/2006/relationships/image" /><Relationship Id="rId10" Target="media/22118e1eede36edf4136c10d3e20d9ff95fafa9e.png" Type="http://schemas.openxmlformats.org/officeDocument/2006/relationships/image" /><Relationship Type="http://schemas.openxmlformats.org/officeDocument/2006/relationships/image" Id="rId26" Target="media/rId26.png" /><Relationship Type="http://schemas.openxmlformats.org/officeDocument/2006/relationships/image" Id="rId29" Target="media/rId29.png" /><Relationship Type="http://schemas.openxmlformats.org/officeDocument/2006/relationships/image" Id="rId33" Target="media/rId33.png" /><Relationship Type="http://schemas.openxmlformats.org/officeDocument/2006/relationships/image" Id="rId20" Target="media/rId20.svg" /><Relationship Type="http://schemas.openxmlformats.org/officeDocument/2006/relationships/image" Id="rId23" Target="media/rId23.png" /></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Drivhuseffekt i miniature</dc:title>
  <dc:creator/>
  <dc:language>da</dc:language>
  <cp:keywords/>
  <dcterms:created xsi:type="dcterms:W3CDTF">2026-10-02T08:34:32Z</dcterms:created>
  <dcterms:modified xsi:type="dcterms:W3CDTF">2026-10-02T08:34:32Z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doc-type">
    <vt:lpwstr>Øvelsesvejledning</vt:lpwstr>
  </property>
  <property fmtid="{D5CDD505-2E9C-101B-9397-08002B2CF9AE}" pid="4" name="fag">
    <vt:lpwstr>Naturgeografi</vt:lpwstr>
  </property>
  <property fmtid="{D5CDD505-2E9C-101B-9397-08002B2CF9AE}" pid="5" name="header-includes">
    <vt:lpwstr/>
  </property>
  <property fmtid="{D5CDD505-2E9C-101B-9397-08002B2CF9AE}" pid="6" name="hold">
    <vt:lpwstr>NV</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subtitle">
    <vt:lpwstr>Modelforsøg med lampe, termometer og viskestykker</vt:lpwstr>
  </property>
  <property fmtid="{D5CDD505-2E9C-101B-9397-08002B2CF9AE}" pid="11" name="toc-title">
    <vt:lpwstr>Indholdsfortegnelse</vt:lpwstr>
  </property>
</Properties>
</file>