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26.png" ContentType="image/png"/>
  <Override PartName="/word/media/rId2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Mikroskopi af celler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lave jeres egne mikroskoppræparater og sammenligne celler fra en plante (løghinde), en vandplante (vandpest) og jeres egne kindceller (kindskrab) i lysmikroskopet.</w:t>
      </w:r>
    </w:p>
    <w:bookmarkEnd w:id="19"/>
    <w:bookmarkStart w:id="33" w:name="fremgangsmåde"/>
    <w:p>
      <w:pPr>
        <w:pStyle w:val="Heading2"/>
      </w:pPr>
      <w:r>
        <w:t xml:space="preserve">Fremgangsmåde</w:t>
      </w:r>
    </w:p>
    <w:bookmarkStart w:id="23" w:name="sådan-indstiller-i-mikroskopet"/>
    <w:p>
      <w:pPr>
        <w:pStyle w:val="Heading3"/>
      </w:pPr>
      <w:r>
        <w:t xml:space="preserve">Sådan indstiller I mikroskopet</w:t>
      </w:r>
    </w:p>
    <w:p>
      <w:pPr>
        <w:pStyle w:val="Compact"/>
        <w:numPr>
          <w:ilvl w:val="0"/>
          <w:numId w:val="1001"/>
        </w:numPr>
      </w:pPr>
      <w:r>
        <w:t xml:space="preserve">Tænd for lyset, og drej det mindste objektiv (4×) i indgreb.</w:t>
      </w:r>
    </w:p>
    <w:p>
      <w:pPr>
        <w:pStyle w:val="Compact"/>
        <w:numPr>
          <w:ilvl w:val="0"/>
          <w:numId w:val="1001"/>
        </w:numPr>
      </w:pPr>
      <w:r>
        <w:t xml:space="preserve">Læg præparatet på objektbordet, og hold det fast med klemmerne.</w:t>
      </w:r>
    </w:p>
    <w:p>
      <w:pPr>
        <w:pStyle w:val="Compact"/>
        <w:numPr>
          <w:ilvl w:val="0"/>
          <w:numId w:val="1001"/>
        </w:numPr>
      </w:pPr>
      <w:r>
        <w:t xml:space="preserve">Kør krydsbordet helt ned med grovskruen.</w:t>
      </w:r>
    </w:p>
    <w:p>
      <w:pPr>
        <w:pStyle w:val="Compact"/>
        <w:numPr>
          <w:ilvl w:val="0"/>
          <w:numId w:val="1001"/>
        </w:numPr>
      </w:pPr>
      <w:r>
        <w:t xml:space="preserve">Se på skærmen, og kør krydsbordet langsomt op med grovskruen, indtil billedet er skarpt.</w:t>
      </w:r>
    </w:p>
    <w:p>
      <w:pPr>
        <w:pStyle w:val="Compact"/>
        <w:numPr>
          <w:ilvl w:val="0"/>
          <w:numId w:val="1001"/>
        </w:numPr>
      </w:pPr>
      <w:r>
        <w:t xml:space="preserve">Justér lysstyrke og blænde, til kontrasten er bedst mulig.</w:t>
      </w:r>
    </w:p>
    <w:p>
      <w:pPr>
        <w:pStyle w:val="Compact"/>
        <w:numPr>
          <w:ilvl w:val="0"/>
          <w:numId w:val="1001"/>
        </w:numPr>
      </w:pPr>
      <w:r>
        <w:t xml:space="preserve">Skift til næste forstørrelse (10× og dernæst 40×), og find skarpt billede igen med grovskruen. Mikroskopet har ingen finskrue, så gå langsomt frem, især ved 40×.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tmp/claude-0/-home-user-smbi/7d291b92-c289-57a9-b4b8-12c4134f11be/scratchpad/qo/quarto-1.10.18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Billeder og pile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Brug mikroskopets kamera til at tage et billede af det, I ser. Sæt bagefter pile ind på billedet med forklaring af de strukturer, I kan genkende (fx cellevæg, cellekerne, grønkorn), og sammenlign med de tilsvarende figurer i lærebogen.</w:t>
            </w:r>
          </w:p>
          <w:p/>
        </w:tc>
      </w:tr>
    </w:tbl>
    <w:bookmarkEnd w:id="23"/>
    <w:bookmarkStart w:id="24" w:name="a.-løghinde"/>
    <w:p>
      <w:pPr>
        <w:pStyle w:val="Heading3"/>
      </w:pPr>
      <w:r>
        <w:t xml:space="preserve">A. Løghinde</w:t>
      </w:r>
    </w:p>
    <w:p>
      <w:pPr>
        <w:pStyle w:val="Compact"/>
        <w:numPr>
          <w:ilvl w:val="0"/>
          <w:numId w:val="1002"/>
        </w:numPr>
      </w:pPr>
      <w:r>
        <w:t xml:space="preserve">Skær et kvadrat på ca. 5 × 5 mm i et stykke løg, og træk den tynde, gennemsigtige hinde af med en pincet.</w:t>
      </w:r>
    </w:p>
    <w:p>
      <w:pPr>
        <w:pStyle w:val="Compact"/>
        <w:numPr>
          <w:ilvl w:val="0"/>
          <w:numId w:val="1002"/>
        </w:numPr>
      </w:pPr>
      <w:r>
        <w:t xml:space="preserve">Læg hinden fladt ud på et objektglas i en dråbe vand — den må ikke folde sig.</w:t>
      </w:r>
    </w:p>
    <w:p>
      <w:pPr>
        <w:pStyle w:val="Compact"/>
        <w:numPr>
          <w:ilvl w:val="0"/>
          <w:numId w:val="1002"/>
        </w:numPr>
      </w:pPr>
      <w:r>
        <w:t xml:space="preserve">Læg et dækglas skråt ned over dråben, så der ikke kommer luftbobler under.</w:t>
      </w:r>
    </w:p>
    <w:p>
      <w:pPr>
        <w:pStyle w:val="Compact"/>
        <w:numPr>
          <w:ilvl w:val="0"/>
          <w:numId w:val="1002"/>
        </w:numPr>
      </w:pPr>
      <w:r>
        <w:t xml:space="preserve">Mikroskopér ved 40×, 100× og 400×, og fotografér cellerne ved den forstørrelse, hvor de ses tydeligst. Løgceller kan ses tydeligt uden farvning.</w:t>
      </w:r>
    </w:p>
    <w:bookmarkEnd w:id="24"/>
    <w:bookmarkStart w:id="25" w:name="b.-vandpest"/>
    <w:p>
      <w:pPr>
        <w:pStyle w:val="Heading3"/>
      </w:pPr>
      <w:r>
        <w:t xml:space="preserve">B. Vandpest</w:t>
      </w:r>
    </w:p>
    <w:p>
      <w:pPr>
        <w:pStyle w:val="Compact"/>
        <w:numPr>
          <w:ilvl w:val="0"/>
          <w:numId w:val="1003"/>
        </w:numPr>
      </w:pPr>
      <w:r>
        <w:t xml:space="preserve">Knib et helt blad af fra toppen af en vandpestplante — brug de yngste, lysegrønne blade.</w:t>
      </w:r>
    </w:p>
    <w:p>
      <w:pPr>
        <w:pStyle w:val="Compact"/>
        <w:numPr>
          <w:ilvl w:val="0"/>
          <w:numId w:val="1003"/>
        </w:numPr>
      </w:pPr>
      <w:r>
        <w:t xml:space="preserve">Læg bladet i en dråbe vand på et objektglas, og læg dækglas på.</w:t>
      </w:r>
    </w:p>
    <w:p>
      <w:pPr>
        <w:pStyle w:val="Compact"/>
        <w:numPr>
          <w:ilvl w:val="0"/>
          <w:numId w:val="1003"/>
        </w:numPr>
      </w:pPr>
      <w:r>
        <w:t xml:space="preserve">Mikroskopér ved 100× og 400×. Find grønkornene, og se efter, om de bevæger sig rundt i cellen (plasmastrømning).</w:t>
      </w:r>
    </w:p>
    <w:p>
      <w:pPr>
        <w:pStyle w:val="Compact"/>
        <w:numPr>
          <w:ilvl w:val="0"/>
          <w:numId w:val="1003"/>
        </w:numPr>
      </w:pPr>
      <w:r>
        <w:t xml:space="preserve">Fotografér nogle få celler med grønkorn.</w:t>
      </w:r>
    </w:p>
    <w:bookmarkEnd w:id="25"/>
    <w:bookmarkStart w:id="32" w:name="c.-kindskrab"/>
    <w:p>
      <w:pPr>
        <w:pStyle w:val="Heading3"/>
      </w:pPr>
      <w:r>
        <w:t xml:space="preserve">C. Kindskrab</w:t>
      </w:r>
    </w:p>
    <w:p>
      <w:pPr>
        <w:pStyle w:val="Compact"/>
        <w:numPr>
          <w:ilvl w:val="0"/>
          <w:numId w:val="1004"/>
        </w:numPr>
      </w:pPr>
      <w:r>
        <w:t xml:space="preserve">Skrab forsigtigt med den brede ende af en tandstikker på indersiden af din egen kind. Det skal ikke gøre ondt.</w:t>
      </w:r>
    </w:p>
    <w:p>
      <w:pPr>
        <w:pStyle w:val="Compact"/>
        <w:numPr>
          <w:ilvl w:val="0"/>
          <w:numId w:val="1004"/>
        </w:numPr>
      </w:pPr>
      <w:r>
        <w:t xml:space="preserve">Rør materialet ud i en dråbe vand på et objektglas.</w:t>
      </w:r>
    </w:p>
    <w:p>
      <w:pPr>
        <w:pStyle w:val="Compact"/>
        <w:numPr>
          <w:ilvl w:val="0"/>
          <w:numId w:val="1004"/>
        </w:numPr>
      </w:pPr>
      <w:r>
        <w:t xml:space="preserve">Tilsæt en dråbe methylenblåt, og lad det virke 1–2 minutter.</w:t>
      </w:r>
    </w:p>
    <w:p>
      <w:pPr>
        <w:pStyle w:val="Compact"/>
        <w:numPr>
          <w:ilvl w:val="0"/>
          <w:numId w:val="1004"/>
        </w:numPr>
      </w:pPr>
      <w:r>
        <w:t xml:space="preserve">Læg dækglas på, og træk overskydende væske væk med filterpapir i kanten af dækglasset.</w:t>
      </w:r>
    </w:p>
    <w:p>
      <w:pPr>
        <w:pStyle w:val="Compact"/>
        <w:numPr>
          <w:ilvl w:val="0"/>
          <w:numId w:val="1004"/>
        </w:numPr>
      </w:pPr>
      <w:r>
        <w:t xml:space="preserve">Mikroskopér ved 400×. Cellerne ligger spredt og er meget flade — kør grovskruen langsomt og forsigtigt. Fotografér en enkelt celle.</w:t>
      </w:r>
    </w:p>
    <w:p>
      <w:pPr>
        <w:pStyle w:val="Compact"/>
        <w:numPr>
          <w:ilvl w:val="0"/>
          <w:numId w:val="1004"/>
        </w:numPr>
      </w:pPr>
      <w:r>
        <w:t xml:space="preserve">Læg tandstikker og objektglas i affaldsbeholderen.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tmp/claude-0/-home-user-smbi/7d291b92-c289-57a9-b4b8-12c4134f11be/scratchpad/qo/quarto-1.10.18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Digitalt mikroskop med 7″ skærm og indbygget kamera (fx MatataStudio MT3-5), med 4×, 10× og 40× objektiv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Objektglas og dækglas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Pincet, skalpel eller barberblad, pipette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Trætandstikkere (til kindskrab)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Køkkenrulle og filterpapir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Rødløg (eller almindeligt løg) og vandpest (Elodea)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Methylenblåt-opløsning og destilleret vand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Ethanol 70 % til afspritning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Beholder til brugte objektglas og til biologisk affald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tmp/claude-0/-home-user-smbi/7d291b92-c289-57a9-b4b8-12c4134f11be/scratchpad/qo/quarto-1.10.18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Brug kittel og beskyttelsesbriller. Farvevæsken pletter tøj og hud.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Methylenblåt:</w:t>
            </w:r>
            <w:r>
              <w:t xml:space="preserve"> </w:t>
            </w:r>
            <w:r>
              <w:t xml:space="preserve">farver kraftigt og er sundhedsskadeligt ved indtagelse. Håndteres kun med pipette.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Ethanol 70 %:</w:t>
            </w:r>
            <w:r>
              <w:t xml:space="preserve"> </w:t>
            </w:r>
            <w:r>
              <w:t xml:space="preserve">meget brandfarlig. Holdes væk fra åben ild.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Skalpel og barberblad er meget skarpe. Skær altid væk fra dig selv og på et fast underlag.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Ved kindskrab bruger hver elev kun sin egen tandstikker og sit eget objektglas. Brugte tandstikkere og objektglas lægges direkte i den anviste affaldsbeholder — de må ikke deles eller genbruges.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Vask hænder efter øvelsen. Spis og drik ikke i laboratoriet.</w:t>
            </w:r>
          </w:p>
          <w:p/>
        </w:tc>
      </w:tr>
    </w:tbl>
    <w:bookmarkEnd w:id="32"/>
    <w:bookmarkEnd w:id="33"/>
    <w:bookmarkStart w:id="34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7"/>
        </w:numPr>
      </w:pPr>
      <w:r>
        <w:t xml:space="preserve">Sammenlign jeres tre billeder: hvilke strukturer så I i alle tre celletyper, og hvilke så I kun i nogle af dem (fx cellevæg, cellekerne, grønkorn)?</w:t>
      </w:r>
    </w:p>
    <w:p>
      <w:pPr>
        <w:pStyle w:val="Compact"/>
        <w:numPr>
          <w:ilvl w:val="0"/>
          <w:numId w:val="1007"/>
        </w:numPr>
      </w:pPr>
      <w:r>
        <w:t xml:space="preserve">Løg- og vandpestceller har en tydelig, firkantet form, mens kindcellerne ligger uregelmæssigt og flade. Forklar forskellen ud fra, om cellerne har en cellevæg eller ej.</w:t>
      </w:r>
    </w:p>
    <w:p>
      <w:pPr>
        <w:pStyle w:val="Compact"/>
        <w:numPr>
          <w:ilvl w:val="0"/>
          <w:numId w:val="1007"/>
        </w:numPr>
      </w:pPr>
      <w:r>
        <w:t xml:space="preserve">Kindcellerne skulle farves med methylenblåt for at kunne ses tydeligt, mens løg- og vandpestcellerne kunne mikroskoperes ufarvede. Hvad er årsagen til den forskel?</w:t>
      </w:r>
    </w:p>
    <w:p>
      <w:pPr>
        <w:pStyle w:val="Compact"/>
        <w:numPr>
          <w:ilvl w:val="0"/>
          <w:numId w:val="1007"/>
        </w:numPr>
      </w:pPr>
      <w:r>
        <w:t xml:space="preserve">Hvis I så grønkornene i vandpestcellen bevæge sig rundt i cellen (plasmastrømning): hvad er formålet med denne bevægelse, og hvilken funktion har grønkornene?</w:t>
      </w:r>
    </w:p>
    <w:p>
      <w:pPr>
        <w:pStyle w:val="Compact"/>
        <w:numPr>
          <w:ilvl w:val="0"/>
          <w:numId w:val="1007"/>
        </w:numPr>
      </w:pPr>
      <w:r>
        <w:t xml:space="preserve">Sæt en omtrentlig størrelsesangivelse på et af jeres billeder (fx</w:t>
      </w:r>
      <w:r>
        <w:t xml:space="preserve"> </w:t>
      </w:r>
      <w:r>
        <w:t xml:space="preserve">“celle ca. __ µm lang”</w:t>
      </w:r>
      <w:r>
        <w:t xml:space="preserve">), og forklar kort, hvordan I er nået frem til tallet ud fra forstørrelsen.</w:t>
      </w:r>
    </w:p>
    <w:p>
      <w:pPr>
        <w:pStyle w:val="Compact"/>
        <w:numPr>
          <w:ilvl w:val="0"/>
          <w:numId w:val="1007"/>
        </w:numPr>
      </w:pPr>
      <w:r>
        <w:t xml:space="preserve">Sammenlign et af jeres annoterede billeder med den tilsvarende figur i lærebogen. Er der strukturer, bogens figur viser, som I ikke selv kunne få øje på — eller omvendt? Hvad kan forklare en eventuel forskel?</w:t>
      </w:r>
    </w:p>
    <w:bookmarkEnd w:id="34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0" Target="media/rId2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Mikroskopi af celler</dc:title>
  <dc:creator/>
  <dc:language>da</dc:language>
  <cp:keywords/>
  <dcterms:created xsi:type="dcterms:W3CDTF">2026-09-30T12:26:03Z</dcterms:created>
  <dcterms:modified xsi:type="dcterms:W3CDTF">2026-09-30T12:26:03Z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