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8.png" ContentType="image/png"/>
  <Override PartName="/word/media/rId25.png" ContentType="image/png"/>
  <Override PartName="/word/media/rId20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Blodsukkermåling</w:t>
      </w:r>
    </w:p>
    <w:p>
      <w:pPr>
        <w:pStyle w:val="Subtitle"/>
      </w:pPr>
      <w:r>
        <w:t xml:space="preserve">Laboratorieøvelse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I dag skal I undersøge, hvordan forskellige kulhydratholdige fødevarer påvirker blodsukkeret. En fastende forsøgsperson indtager en bestemt mængde af en fødevare, og blodsukkeret måles derefter med et glykometer hvert 15. minut i halvanden time.</w:t>
      </w:r>
    </w:p>
    <w:bookmarkEnd w:id="19"/>
    <w:bookmarkStart w:id="31" w:name="fremgangsmåde"/>
    <w:p>
      <w:pPr>
        <w:pStyle w:val="Heading2"/>
      </w:pPr>
      <w:r>
        <w:t xml:space="preserve">Fremgangsmåde</w:t>
      </w:r>
    </w:p>
    <w:p>
      <w:pPr>
        <w:pStyle w:val="Compact"/>
        <w:numPr>
          <w:ilvl w:val="0"/>
          <w:numId w:val="1001"/>
        </w:numPr>
      </w:pPr>
      <w:r>
        <w:t xml:space="preserve">Beregn, hvor meget forsøgspersonen skal indtage af fødevaren (se boks med beregningseksempel), og afvej denne mængde.</w:t>
      </w:r>
    </w:p>
    <w:p>
      <w:pPr>
        <w:pStyle w:val="Compact"/>
        <w:numPr>
          <w:ilvl w:val="0"/>
          <w:numId w:val="1001"/>
        </w:numPr>
      </w:pPr>
      <w:r>
        <w:t xml:space="preserve">Mål forsøgspersonens blodsukker med glykometeret, inden fødevaren indtages, og notér værdien ved T₀ (se boks om brug af glykometer).</w:t>
      </w:r>
    </w:p>
    <w:p>
      <w:pPr>
        <w:pStyle w:val="Compact"/>
        <w:numPr>
          <w:ilvl w:val="0"/>
          <w:numId w:val="1001"/>
        </w:numPr>
      </w:pPr>
      <w:r>
        <w:t xml:space="preserve">Forsøgspersonen indtager den afvejede fødevare i naturligt, jævnt tempo og drikker undervejs 300 mL vand (dog ikke sammen med en flydende fødevare som cola).</w:t>
      </w:r>
    </w:p>
    <w:p>
      <w:pPr>
        <w:pStyle w:val="Compact"/>
        <w:numPr>
          <w:ilvl w:val="0"/>
          <w:numId w:val="1001"/>
        </w:numPr>
      </w:pPr>
      <w:r>
        <w:t xml:space="preserve">Mål forsøgspersonens blodsukker igen 15 minutter efter, fødevaren er indtaget, og gentag dette hvert 15. minut frem til 90 minutter (T₁₅, T₃₀, T₄₅, T₆₀, T₇₅, T₉₀). Hold tidspunkterne så præcist som muligt, så resultaterne fra forskellige forsøgspersoner kan sammenlignes.</w:t>
      </w:r>
    </w:p>
    <w:p>
      <w:pPr>
        <w:pStyle w:val="Compact"/>
        <w:numPr>
          <w:ilvl w:val="0"/>
          <w:numId w:val="1001"/>
        </w:numPr>
      </w:pPr>
      <w:r>
        <w:t xml:space="preserve">Notér tid og blodsukkerværdi ved hver måling i skemaet nedenfor eller i et fælles regneark.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Beregning af kulhydratindtag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Forsøgspersonen skal indtage 0,75 g kulhydrat pr. kg kropsvægt, dog højst 70 g kulhydrat i alt.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Eksempel:</w:t>
            </w:r>
            <w:r>
              <w:t xml:space="preserve"> </w:t>
            </w:r>
            <w:r>
              <w:t xml:space="preserve">En person på 50 kg skal indtage 0,75 g/kg × 50 kg = 37,5 g kulhydrat. Hvis fødevaren indeholder 44 g kulhydrat pr. 100 g, skal personen indtage 37,5 g ÷ 44 g × 100 g ≈ 85 g af fødevaren.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Kulhydratindholdet pr. 100 g/mL for den valgte fødevare findes på varedeklarationen eller i en fødevaredatabase.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Brug af glykometer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Vask og tør fingeren grundigt, eller aftør med en spritswab og lad den lufttørre.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Sæt en ny teststrimmel i glykometeret.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Stik forsigtigt i siden af fingerspidsen med en ny engangsfingerprikker, og udløs den med knappen.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Pres et lille bloddråbe frem, og hold teststrimlen op mod dråben, til apparatet registrerer nok blod.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Aflæs og notér værdien (mmol/L), når apparatet viser resultatet.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Bortskaf fingerprikkeren og teststrimlen som beskrevet under Sikkerhed.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Glykometer med teststrimler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Engangsfingerprikkere (én pr. stikning)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Spritswabs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Engangshandsker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Vægt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Kulhydratholdig fødevare (fx lyst brød, rugbrød, cola eller druesukker)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300 mL vand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Ur eller stopur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Sikkerhed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Forsøgspersonen skal møde fastende.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Man må kun tage blodprøve på sig selv. Hvis en kammerat eller lærer hjælper med blodprøveapparatet, skal vedkommende bære engangshandsker.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Brug altid en ny engangsfingerprikker til hver stikning — de må aldrig genbruges eller deles mellem personer.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Elever med diagnosticeret sukkersyge, eller som ved den indledende måling (T₀) har en blodsukkerværdi over 7 mmol/L, må ikke deltage som forsøgsperson.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Brugte fingerprikkere og teststrimler bortskaffes i en kanylebøtte/skarpt affald — spørg jeres lærer, hvis I er i tvivl.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Vask hænder grundigt før og efter blodprøvetagning.</w:t>
            </w:r>
          </w:p>
          <w:p/>
        </w:tc>
      </w:tr>
    </w:tbl>
    <w:bookmarkEnd w:id="31"/>
    <w:bookmarkStart w:id="33" w:name="registrering-af-målinger"/>
    <w:p>
      <w:pPr>
        <w:pStyle w:val="Heading2"/>
      </w:pPr>
      <w:r>
        <w:t xml:space="preserve">Registrering af målinger</w:t>
      </w:r>
    </w:p>
    <w:p>
      <w:pPr>
        <w:pStyle w:val="FirstParagraph"/>
      </w:pPr>
      <w:r>
        <w:rPr>
          <w:b/>
          <w:bCs/>
        </w:rPr>
        <w:t xml:space="preserve">Forsøgsperson: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Kropsvægt:</w:t>
      </w:r>
      <w:r>
        <w:t xml:space="preserve"> </w:t>
      </w:r>
      <w:r>
        <w:t xml:space="preserve">______ kg     </w:t>
      </w:r>
      <w:r>
        <w:t xml:space="preserve"> </w:t>
      </w:r>
      <w:r>
        <w:rPr>
          <w:b/>
          <w:bCs/>
        </w:rPr>
        <w:t xml:space="preserve">Fødevare: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Afvejet mængde:</w:t>
      </w:r>
      <w:r>
        <w:t xml:space="preserve"> </w:t>
      </w:r>
      <w:r>
        <w:t xml:space="preserve">______ g/mL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Blodglukose som funktion af tid efter indtagelse af fødevaren.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990"/>
              <w:gridCol w:w="990"/>
              <w:gridCol w:w="990"/>
              <w:gridCol w:w="990"/>
              <w:gridCol w:w="990"/>
              <w:gridCol w:w="990"/>
              <w:gridCol w:w="990"/>
              <w:gridCol w:w="99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T₀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T₁₅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T₃₀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T₄₅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T₆₀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T₇₅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T₉₀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Tid (min)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30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45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60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75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90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Blodglukose (mmol/L)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2"/>
          <w:p/>
        </w:tc>
      </w:tr>
    </w:tbl>
    <w:bookmarkEnd w:id="33"/>
    <w:bookmarkStart w:id="35" w:name="databehandling"/>
    <w:p>
      <w:pPr>
        <w:pStyle w:val="Heading2"/>
      </w:pPr>
      <w:r>
        <w:t xml:space="preserve">Databehandling</w:t>
      </w:r>
    </w:p>
    <w:p>
      <w:pPr>
        <w:pStyle w:val="Compact"/>
        <w:numPr>
          <w:ilvl w:val="0"/>
          <w:numId w:val="1005"/>
        </w:numPr>
      </w:pPr>
      <w:r>
        <w:t xml:space="preserve">Lav et punktdiagram med tiden (min) på x-aksen og blodglukosekoncentrationen (mmol/L) på y-aksen. Sæt alle forsøgspersoner/fødevarer fra klassens fælles regneark ind i samme diagram med hver sin farve eller signatur.</w:t>
      </w:r>
    </w:p>
    <w:p>
      <w:pPr>
        <w:pStyle w:val="Compact"/>
        <w:numPr>
          <w:ilvl w:val="0"/>
          <w:numId w:val="1005"/>
        </w:numPr>
      </w:pPr>
      <w:r>
        <w:t xml:space="preserve">Aflæs for hver forsøgsperson den højeste blodglukoseværdi og tidspunktet for den, og beregn stigningen i forhold til fasteværdien: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sSub>
            <m:e>
              <m:r>
                <m:t>G</m:t>
              </m:r>
            </m:e>
            <m:sub>
              <m:r>
                <m:rPr>
                  <m:nor/>
                  <m:sty m:val="p"/>
                </m:rPr>
                <m:t>maks</m:t>
              </m:r>
            </m:sub>
          </m:sSub>
          <m:r>
            <m:rPr>
              <m:sty m:val="p"/>
            </m:rPr>
            <m:t>=</m:t>
          </m:r>
          <m:sSub>
            <m:e>
              <m:r>
                <m:t>G</m:t>
              </m:r>
            </m:e>
            <m:sub>
              <m:r>
                <m:rPr>
                  <m:nor/>
                  <m:sty m:val="p"/>
                </m:rPr>
                <m:t>maks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G</m:t>
              </m:r>
            </m:e>
            <m:sub>
              <m:r>
                <m:t>0</m:t>
              </m:r>
            </m:sub>
          </m:sSub>
        </m:oMath>
      </m:oMathPara>
    </w:p>
    <w:p>
      <w:pPr>
        <w:pStyle w:val="Compact"/>
        <w:numPr>
          <w:ilvl w:val="0"/>
          <w:numId w:val="1006"/>
        </w:numPr>
      </w:pPr>
      <w:r>
        <w:t xml:space="preserve">Beregn for hver forsøgsperson, hvor meget blodglukosen samlet set har ligget over fasteværdien i de 90 minutter (arealet mellem kurven og fasteværdien). Med målinger hvert 15. minut kan det tilnærmes med trapezmetoden: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Areal</m:t>
          </m:r>
          <m:r>
            <m:rPr>
              <m:sty m:val="p"/>
            </m:rPr>
            <m:t>≈</m:t>
          </m:r>
          <m:r>
            <m:t>15</m:t>
          </m:r>
          <m:r>
            <m:t> </m:t>
          </m:r>
          <m:r>
            <m:rPr>
              <m:nor/>
              <m:sty m:val="p"/>
            </m:rPr>
            <m:t>min</m:t>
          </m:r>
          <m:r>
            <m:rPr>
              <m:sty m:val="p"/>
            </m:rPr>
            <m:t>⋅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Δ</m:t>
                  </m:r>
                  <m:sSub>
                    <m:e>
                      <m:r>
                        <m:t>G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sSub>
                    <m:e>
                      <m:r>
                        <m:t>G</m:t>
                      </m:r>
                    </m:e>
                    <m:sub>
                      <m:r>
                        <m:t>90</m:t>
                      </m:r>
                    </m:sub>
                  </m:sSub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sSub>
                <m:e>
                  <m:r>
                    <m:t>G</m:t>
                  </m:r>
                </m:e>
                <m:sub>
                  <m:r>
                    <m:t>15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sSub>
                <m:e>
                  <m:r>
                    <m:t>G</m:t>
                  </m:r>
                </m:e>
                <m:sub>
                  <m:r>
                    <m:t>30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sSub>
                <m:e>
                  <m:r>
                    <m:t>G</m:t>
                  </m:r>
                </m:e>
                <m:sub>
                  <m:r>
                    <m:t>45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sSub>
                <m:e>
                  <m:r>
                    <m:t>G</m:t>
                  </m:r>
                </m:e>
                <m:sub>
                  <m:r>
                    <m:t>60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sSub>
                <m:e>
                  <m:r>
                    <m:t>G</m:t>
                  </m:r>
                </m:e>
                <m:sub>
                  <m:r>
                    <m:t>75</m:t>
                  </m:r>
                </m:sub>
              </m:sSub>
            </m:e>
          </m:d>
        </m:oMath>
      </m:oMathPara>
    </w:p>
    <w:p>
      <w:pPr>
        <w:pStyle w:val="FirstParagraph"/>
      </w:pPr>
      <w:r>
        <w:t xml:space="preserve">hvor</w:t>
      </w:r>
      <w:r>
        <w:t xml:space="preserve"> </w:t>
      </w:r>
      <m:oMath>
        <m:r>
          <m:rPr>
            <m:sty m:val="p"/>
          </m:rPr>
          <m:t>Δ</m:t>
        </m:r>
        <m:sSub>
          <m:e>
            <m:r>
              <m:t>G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t</m:t>
            </m:r>
          </m:sub>
        </m:sSub>
        <m:r>
          <m:rPr>
            <m:sty m:val="p"/>
          </m:rPr>
          <m:t>−</m:t>
        </m:r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(negative værdier sættes til 0). Enheden bliver mmol/L · min.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tbl-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Udregnede nøgletal for hver forsøgsperson.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960"/>
              <w:gridCol w:w="96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Forsøgsperson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Fødevare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(mmol/L)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maks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(mmol/L)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Tid for maks. (min)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m:oMath>
                    <m:r>
                      <m:rPr>
                        <m:sty m:val="p"/>
                      </m:rPr>
                      <m:t>Δ</m:t>
                    </m:r>
                    <m:sSub>
                      <m:e>
                        <m:r>
                          <m:t>G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maks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(mmol/L)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Areal (mmol/L · min)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4"/>
          <w:p/>
        </w:tc>
      </w:tr>
    </w:tbl>
    <w:p>
      <w:pPr>
        <w:pStyle w:val="Compact"/>
        <w:numPr>
          <w:ilvl w:val="0"/>
          <w:numId w:val="1007"/>
        </w:numPr>
      </w:pPr>
      <w:r>
        <w:t xml:space="preserve">Sammenlign fødevarerne ud fra</w:t>
      </w:r>
      <w:r>
        <w:t xml:space="preserve"> </w:t>
      </w:r>
      <w:hyperlink w:anchor="tbl-2">
        <w:r>
          <w:rPr>
            <w:rStyle w:val="Hyperlink"/>
          </w:rPr>
          <w:t xml:space="preserve">Tabel 2</w:t>
        </w:r>
      </w:hyperlink>
      <w:r>
        <w:t xml:space="preserve">: Hvilken fødevare gav den hurtigste og højeste stigning, og hvilken gav det største samlede areal? Kommentér kurvernes forløb for hver forsøgsperson.</w:t>
      </w:r>
    </w:p>
    <w:bookmarkEnd w:id="35"/>
    <w:bookmarkStart w:id="36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8"/>
        </w:numPr>
      </w:pPr>
      <w:r>
        <w:t xml:space="preserve">Hvilke kulhydrater indeholder de fødevarer, I har undersøgt (mono-, di- eller polysakkarider), og hvordan kan det forklare forskellene i, hvor hurtigt blodglukosen steg?</w:t>
      </w:r>
    </w:p>
    <w:p>
      <w:pPr>
        <w:pStyle w:val="Compact"/>
        <w:numPr>
          <w:ilvl w:val="0"/>
          <w:numId w:val="1008"/>
        </w:numPr>
      </w:pPr>
      <w:r>
        <w:t xml:space="preserve">Forklar ud fra jeres kurver, hvordan insulin og glukagon regulerer blodglukosen efter et måltid. Hvorfor falder blodglukosen nogle gange til under fasteværdien hen mod slutningen af forsøget?</w:t>
      </w:r>
    </w:p>
    <w:p>
      <w:pPr>
        <w:pStyle w:val="Compact"/>
        <w:numPr>
          <w:ilvl w:val="0"/>
          <w:numId w:val="1008"/>
        </w:numPr>
      </w:pPr>
      <w:r>
        <w:t xml:space="preserve">Hvorfor skal alle forsøgspersoner indtage den samme mængde kulhydrat pr. kg kropsvægt, og hvorfor skal de møde fastende?</w:t>
      </w:r>
    </w:p>
    <w:p>
      <w:pPr>
        <w:pStyle w:val="Compact"/>
        <w:numPr>
          <w:ilvl w:val="0"/>
          <w:numId w:val="1008"/>
        </w:numPr>
      </w:pPr>
      <w:r>
        <w:t xml:space="preserve">Hvilket måltid vil I ud fra resultaterne vurdere som det sundeste at indtage? Begrund svaret, fx med begrebet glykæmisk indeks.</w:t>
      </w:r>
    </w:p>
    <w:p>
      <w:pPr>
        <w:pStyle w:val="Compact"/>
        <w:numPr>
          <w:ilvl w:val="0"/>
          <w:numId w:val="1008"/>
        </w:numPr>
      </w:pPr>
      <w:r>
        <w:t xml:space="preserve">Hvordan ville I forvente, at kurven så ud for en person med type 1-diabetes eller type 2-diabetes, som ikke var i behandling? Begrund svaret.</w:t>
      </w:r>
    </w:p>
    <w:p>
      <w:pPr>
        <w:pStyle w:val="Compact"/>
        <w:numPr>
          <w:ilvl w:val="0"/>
          <w:numId w:val="1008"/>
        </w:numPr>
      </w:pPr>
      <w:r>
        <w:t xml:space="preserve">Hvilke fejlkilder kan have påvirket jeres målinger (fx præcision af glykometeret, tidspunkter, fysisk aktivitet under forsøget), og hvor meget kan de have betydet for konklusionen?</w:t>
      </w:r>
    </w:p>
    <w:bookmarkEnd w:id="36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BIOLOGI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20" Target="media/rId20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Blodsukkermåling</dc:title>
  <dc:creator/>
  <dc:language>da</dc:language>
  <cp:keywords/>
  <dcterms:created xsi:type="dcterms:W3CDTF">2026-10-14T09:05:22Z</dcterms:created>
  <dcterms:modified xsi:type="dcterms:W3CDTF">2026-10-14T09:05:22Z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Biologi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Laboratorieøvelse</vt:lpwstr>
  </property>
  <property fmtid="{D5CDD505-2E9C-101B-9397-08002B2CF9AE}" pid="11" name="toc-title">
    <vt:lpwstr>Indholdsfortegnelse</vt:lpwstr>
  </property>
</Properties>
</file>