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Mikroskopi af celler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lave jeres egne mikroskoppræparater og sammenligne celler fra en plante (løghinde), en vandplante (vandpest) og jeres egne kindceller (kindskrab) i lysmikroskopet.</w:t>
      </w:r>
    </w:p>
    <w:bookmarkEnd w:id="19"/>
    <w:bookmarkStart w:id="30" w:name="fremgangsmåde"/>
    <w:p>
      <w:pPr>
        <w:pStyle w:val="Heading2"/>
      </w:pPr>
      <w:r>
        <w:t xml:space="preserve">Fremgangsmåde</w:t>
      </w:r>
    </w:p>
    <w:bookmarkStart w:id="20" w:name="sådan-indstiller-i-mikroskopet"/>
    <w:p>
      <w:pPr>
        <w:pStyle w:val="Heading3"/>
      </w:pPr>
      <w:r>
        <w:t xml:space="preserve">Sådan indstiller I mikroskopet</w:t>
      </w:r>
    </w:p>
    <w:p>
      <w:pPr>
        <w:pStyle w:val="Compact"/>
        <w:numPr>
          <w:ilvl w:val="0"/>
          <w:numId w:val="1001"/>
        </w:numPr>
      </w:pPr>
      <w:r>
        <w:t xml:space="preserve">Tænd for lyset, og drej det mindste objektiv (4×) i indgreb.</w:t>
      </w:r>
    </w:p>
    <w:p>
      <w:pPr>
        <w:pStyle w:val="Compact"/>
        <w:numPr>
          <w:ilvl w:val="0"/>
          <w:numId w:val="1001"/>
        </w:numPr>
      </w:pPr>
      <w:r>
        <w:t xml:space="preserve">Læg præparatet på objektbordet, og hold det fast med klemmerne.</w:t>
      </w:r>
    </w:p>
    <w:p>
      <w:pPr>
        <w:pStyle w:val="Compact"/>
        <w:numPr>
          <w:ilvl w:val="0"/>
          <w:numId w:val="1001"/>
        </w:numPr>
      </w:pPr>
      <w:r>
        <w:t xml:space="preserve">Se fra siden, og kør objektivet så langt ned mod præparatet som muligt med grovskruen.</w:t>
      </w:r>
    </w:p>
    <w:p>
      <w:pPr>
        <w:pStyle w:val="Compact"/>
        <w:numPr>
          <w:ilvl w:val="0"/>
          <w:numId w:val="1001"/>
        </w:numPr>
      </w:pPr>
      <w:r>
        <w:t xml:space="preserve">Se i okularet, og skru langsomt objektivet opad, indtil billedet er skarpt. Finindstil med finskruen.</w:t>
      </w:r>
    </w:p>
    <w:p>
      <w:pPr>
        <w:pStyle w:val="Compact"/>
        <w:numPr>
          <w:ilvl w:val="0"/>
          <w:numId w:val="1001"/>
        </w:numPr>
      </w:pPr>
      <w:r>
        <w:t xml:space="preserve">Justér lysstyrke og blænde, til kontrasten er bedst mulig.</w:t>
      </w:r>
    </w:p>
    <w:p>
      <w:pPr>
        <w:pStyle w:val="Compact"/>
        <w:numPr>
          <w:ilvl w:val="0"/>
          <w:numId w:val="1001"/>
        </w:numPr>
      </w:pPr>
      <w:r>
        <w:t xml:space="preserve">Skift først derefter til større forstørrelse (10× og dernæst 40×). Efterjustér kun med finskruen.</w:t>
      </w:r>
    </w:p>
    <w:bookmarkEnd w:id="20"/>
    <w:bookmarkStart w:id="21" w:name="a.-løghinde"/>
    <w:p>
      <w:pPr>
        <w:pStyle w:val="Heading3"/>
      </w:pPr>
      <w:r>
        <w:t xml:space="preserve">A. Løghinde</w:t>
      </w:r>
    </w:p>
    <w:p>
      <w:pPr>
        <w:pStyle w:val="Compact"/>
        <w:numPr>
          <w:ilvl w:val="0"/>
          <w:numId w:val="1002"/>
        </w:numPr>
      </w:pPr>
      <w:r>
        <w:t xml:space="preserve">Skær et kvadrat på ca. 5 × 5 mm i et stykke løg, og træk den tynde, gennemsigtige hinde af med en pincet.</w:t>
      </w:r>
    </w:p>
    <w:p>
      <w:pPr>
        <w:pStyle w:val="Compact"/>
        <w:numPr>
          <w:ilvl w:val="0"/>
          <w:numId w:val="1002"/>
        </w:numPr>
      </w:pPr>
      <w:r>
        <w:t xml:space="preserve">Læg hinden fladt ud på et objektglas i en dråbe vand — den må ikke folde sig.</w:t>
      </w:r>
    </w:p>
    <w:p>
      <w:pPr>
        <w:pStyle w:val="Compact"/>
        <w:numPr>
          <w:ilvl w:val="0"/>
          <w:numId w:val="1002"/>
        </w:numPr>
      </w:pPr>
      <w:r>
        <w:t xml:space="preserve">Læg et dækglas skråt ned over dråben, så der ikke kommer luftbobler under.</w:t>
      </w:r>
    </w:p>
    <w:p>
      <w:pPr>
        <w:pStyle w:val="Compact"/>
        <w:numPr>
          <w:ilvl w:val="0"/>
          <w:numId w:val="1002"/>
        </w:numPr>
      </w:pPr>
      <w:r>
        <w:t xml:space="preserve">Mikroskopér ved 40×, 100× og 400×, og tegn det, I ser. Løgceller kan ses tydeligt uden farvning.</w:t>
      </w:r>
    </w:p>
    <w:bookmarkEnd w:id="21"/>
    <w:bookmarkStart w:id="22" w:name="b.-vandpest"/>
    <w:p>
      <w:pPr>
        <w:pStyle w:val="Heading3"/>
      </w:pPr>
      <w:r>
        <w:t xml:space="preserve">B. Vandpest</w:t>
      </w:r>
    </w:p>
    <w:p>
      <w:pPr>
        <w:pStyle w:val="Compact"/>
        <w:numPr>
          <w:ilvl w:val="0"/>
          <w:numId w:val="1003"/>
        </w:numPr>
      </w:pPr>
      <w:r>
        <w:t xml:space="preserve">Knib et helt blad af fra toppen af en vandpestplante — brug de yngste, lysegrønne blade.</w:t>
      </w:r>
    </w:p>
    <w:p>
      <w:pPr>
        <w:pStyle w:val="Compact"/>
        <w:numPr>
          <w:ilvl w:val="0"/>
          <w:numId w:val="1003"/>
        </w:numPr>
      </w:pPr>
      <w:r>
        <w:t xml:space="preserve">Læg bladet i en dråbe vand på et objektglas, og læg dækglas på.</w:t>
      </w:r>
    </w:p>
    <w:p>
      <w:pPr>
        <w:pStyle w:val="Compact"/>
        <w:numPr>
          <w:ilvl w:val="0"/>
          <w:numId w:val="1003"/>
        </w:numPr>
      </w:pPr>
      <w:r>
        <w:t xml:space="preserve">Mikroskopér ved 100× og 400×. Find grønkornene, og se efter, om de bevæger sig rundt i cellen (plasmastrømning).</w:t>
      </w:r>
    </w:p>
    <w:p>
      <w:pPr>
        <w:pStyle w:val="Compact"/>
        <w:numPr>
          <w:ilvl w:val="0"/>
          <w:numId w:val="1003"/>
        </w:numPr>
      </w:pPr>
      <w:r>
        <w:t xml:space="preserve">Tegn nogle få celler med grønkorn.</w:t>
      </w:r>
    </w:p>
    <w:bookmarkEnd w:id="22"/>
    <w:bookmarkStart w:id="29" w:name="c.-kindskrab"/>
    <w:p>
      <w:pPr>
        <w:pStyle w:val="Heading3"/>
      </w:pPr>
      <w:r>
        <w:t xml:space="preserve">C. Kindskrab</w:t>
      </w:r>
    </w:p>
    <w:p>
      <w:pPr>
        <w:pStyle w:val="Compact"/>
        <w:numPr>
          <w:ilvl w:val="0"/>
          <w:numId w:val="1004"/>
        </w:numPr>
      </w:pPr>
      <w:r>
        <w:t xml:space="preserve">Skrab forsigtigt med den brede ende af en tandstikker på indersiden af din egen kind. Det skal ikke gøre ondt.</w:t>
      </w:r>
    </w:p>
    <w:p>
      <w:pPr>
        <w:pStyle w:val="Compact"/>
        <w:numPr>
          <w:ilvl w:val="0"/>
          <w:numId w:val="1004"/>
        </w:numPr>
      </w:pPr>
      <w:r>
        <w:t xml:space="preserve">Rør materialet ud i en dråbe vand på et objektglas.</w:t>
      </w:r>
    </w:p>
    <w:p>
      <w:pPr>
        <w:pStyle w:val="Compact"/>
        <w:numPr>
          <w:ilvl w:val="0"/>
          <w:numId w:val="1004"/>
        </w:numPr>
      </w:pPr>
      <w:r>
        <w:t xml:space="preserve">Tilsæt en dråbe methylenblåt, og lad det virke 1–2 minutter.</w:t>
      </w:r>
    </w:p>
    <w:p>
      <w:pPr>
        <w:pStyle w:val="Compact"/>
        <w:numPr>
          <w:ilvl w:val="0"/>
          <w:numId w:val="1004"/>
        </w:numPr>
      </w:pPr>
      <w:r>
        <w:t xml:space="preserve">Læg dækglas på, og træk overskydende væske væk med filterpapir i kanten af dækglasset.</w:t>
      </w:r>
    </w:p>
    <w:p>
      <w:pPr>
        <w:pStyle w:val="Compact"/>
        <w:numPr>
          <w:ilvl w:val="0"/>
          <w:numId w:val="1004"/>
        </w:numPr>
      </w:pPr>
      <w:r>
        <w:t xml:space="preserve">Mikroskopér ved 400×. Cellerne ligger spredt og er meget flade — skru langsomt på finskruen. Tegn en enkelt celle.</w:t>
      </w:r>
    </w:p>
    <w:p>
      <w:pPr>
        <w:pStyle w:val="Compact"/>
        <w:numPr>
          <w:ilvl w:val="0"/>
          <w:numId w:val="1004"/>
        </w:numPr>
      </w:pPr>
      <w:r>
        <w:t xml:space="preserve">Læg tandstikker og objektglas i affaldsbeholderen.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Lysmikroskop med 4×, 10× og 40× objektiv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Objektglas og dækglas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Pincet, skalpel eller barberblad, pipette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Trætandstikkere (til kindskrab)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Køkkenrulle og filterpapir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Rødløg (eller almindeligt løg) og vandpest (Elodea)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Methylenblåt-opløsning og destilleret vand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Ethanol 70 % til afspritning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Beholder til brugte objektglas og til biologisk affald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Brug kittel og beskyttelsesbriller. Farvevæsken pletter tøj og hud.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Methylenblåt:</w:t>
            </w:r>
            <w:r>
              <w:t xml:space="preserve"> </w:t>
            </w:r>
            <w:r>
              <w:t xml:space="preserve">farver kraftigt og er sundhedsskadeligt ved indtagelse. Håndteres kun med pipette.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Ethanol 70 %:</w:t>
            </w:r>
            <w:r>
              <w:t xml:space="preserve"> </w:t>
            </w:r>
            <w:r>
              <w:t xml:space="preserve">meget brandfarlig. Holdes væk fra åben ild.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Skalpel og barberblad er meget skarpe. Skær altid væk fra dig selv og på et fast underlag.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Ved kindskrab bruger hver elev</w:t>
            </w:r>
            <w:r>
              <w:t xml:space="preserve"> </w:t>
            </w:r>
            <w:r>
              <w:rPr>
                <w:b/>
                <w:bCs/>
              </w:rPr>
              <w:t xml:space="preserve">kun sin egen</w:t>
            </w:r>
            <w:r>
              <w:t xml:space="preserve"> </w:t>
            </w:r>
            <w:r>
              <w:t xml:space="preserve">tandstikker og sit eget objektglas. Brugte tandstikkere og objektglas lægges direkte i den anviste affaldsbeholder — de må ikke deles eller genbruges.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29"/>
    <w:bookmarkEnd w:id="30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Mikroskopi af celler</dc:title>
  <dc:creator/>
  <dc:language>da</dc:language>
  <cp:keywords/>
  <dcterms:created xsi:type="dcterms:W3CDTF">2026-09-11T21:44:31Z</dcterms:created>
  <dcterms:modified xsi:type="dcterms:W3CDTF">2026-09-11T21:44:31Z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