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media/rId26.png" ContentType="image/png"/>
  <Override PartName="/word/media/rId23.png" ContentType="image/png"/>
  <Override PartName="/word/media/rId20.png" ContentType="image/png"/>
  <Override PartName="/word/media/ff4355ab3d7b3fb047ac1bb9b81f09919282c810.png" ContentType="image/png"/>
  <Override PartName="/word/media/22118e1eede36edf4136c10d3e20d9ff95fafa9e.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body>
    <w:p>
      <w:pPr>
        <w:pStyle w:val="Title"/>
      </w:pPr>
      <w:r>
        <w:t xml:space="preserve">DNA i kiwi</w:t>
      </w:r>
    </w:p>
    <w:p>
      <w:pPr>
        <w:pStyle w:val="Subtitle"/>
      </w:pPr>
      <w:r>
        <w:t xml:space="preserve">Laboratorieøvelse</w:t>
      </w:r>
    </w:p>
    <w:p>
      <w:pPr>
        <w:pStyle w:val="FirstParagraph"/>
      </w:pPr>
      <w:r>
        <w:rPr>
          <w:b/>
          <w:bCs/>
        </w:rPr>
        <w:t xml:space="preserve">Dato:</w:t>
      </w:r>
      <w:r>
        <w:t xml:space="preserve"> </w:t>
      </w:r>
      <w:r>
        <w:t xml:space="preserve">____________________     </w:t>
      </w:r>
      <w:r>
        <w:t xml:space="preserve"> </w:t>
      </w:r>
      <w:r>
        <w:rPr>
          <w:b/>
          <w:bCs/>
        </w:rPr>
        <w:t xml:space="preserve">Gruppe / navne:</w:t>
      </w:r>
      <w:r>
        <w:t xml:space="preserve"> </w:t>
      </w:r>
      <w:r>
        <w:t xml:space="preserve">____________________________________________</w:t>
      </w:r>
    </w:p>
    <w:bookmarkStart w:id="19" w:name="om-øvelsen"/>
    <w:p>
      <w:pPr>
        <w:pStyle w:val="Heading2"/>
      </w:pPr>
      <w:r>
        <w:t xml:space="preserve">Om øvelsen</w:t>
      </w:r>
    </w:p>
    <w:p>
      <w:pPr>
        <w:pStyle w:val="FirstParagraph"/>
      </w:pPr>
      <w:r>
        <w:t xml:space="preserve">I dag skal I isolere DNA fra kiwi og se det som en hvid, trådet klump med det blotte øje. Kiwiens celler brydes op med opvaskemiddel og salt, og det frigjorte DNA fældes derefter ud, når der tilsættes iskold ethanol.</w:t>
      </w:r>
    </w:p>
    <w:bookmarkEnd w:id="19"/>
    <w:bookmarkStart w:id="29" w:name="fremgangsmåde"/>
    <w:p>
      <w:pPr>
        <w:pStyle w:val="Heading2"/>
      </w:pPr>
      <w:r>
        <w:t xml:space="preserve">Fremgangsmåde</w:t>
      </w:r>
    </w:p>
    <w:p>
      <w:pPr>
        <w:pStyle w:val="Compact"/>
        <w:numPr>
          <w:ilvl w:val="0"/>
          <w:numId w:val="1001"/>
        </w:numPr>
      </w:pPr>
      <w:r>
        <w:t xml:space="preserve">Skræl et stykke kiwi, og mos det i en morter (eller med en stavblender).</w:t>
      </w:r>
    </w:p>
    <w:p>
      <w:pPr>
        <w:pStyle w:val="Compact"/>
        <w:numPr>
          <w:ilvl w:val="0"/>
          <w:numId w:val="1001"/>
        </w:numPr>
      </w:pPr>
      <w:r>
        <w:t xml:space="preserve">Fortynd 5 mL opvaskemiddel med 50 mL vand i et bægerglas.</w:t>
      </w:r>
    </w:p>
    <w:p>
      <w:pPr>
        <w:pStyle w:val="Compact"/>
        <w:numPr>
          <w:ilvl w:val="0"/>
          <w:numId w:val="1001"/>
        </w:numPr>
      </w:pPr>
      <w:r>
        <w:t xml:space="preserve">Dæk den moste kiwi med den fortyndede opvaskemiddelopløsning i et nyt bægerglas, og rør forsigtigt rundt.</w:t>
      </w:r>
    </w:p>
    <w:p>
      <w:pPr>
        <w:pStyle w:val="Compact"/>
        <w:numPr>
          <w:ilvl w:val="0"/>
          <w:numId w:val="1001"/>
        </w:numPr>
      </w:pPr>
      <w:r>
        <w:t xml:space="preserve">Stil blandingen i isvand i et par minutter.</w:t>
      </w:r>
    </w:p>
    <w:p>
      <w:pPr>
        <w:pStyle w:val="Compact"/>
        <w:numPr>
          <w:ilvl w:val="0"/>
          <w:numId w:val="1001"/>
        </w:numPr>
      </w:pPr>
      <w:r>
        <w:t xml:space="preserve">Tilsæt en teskefuld salt, og bland godt.</w:t>
      </w:r>
    </w:p>
    <w:p>
      <w:pPr>
        <w:pStyle w:val="Compact"/>
        <w:numPr>
          <w:ilvl w:val="0"/>
          <w:numId w:val="1001"/>
        </w:numPr>
      </w:pPr>
      <w:r>
        <w:t xml:space="preserve">Hæld blandingen gennem en tragt med filtrerpapir ned i et rent bægerglas, der står i isvand.</w:t>
      </w:r>
    </w:p>
    <w:p>
      <w:pPr>
        <w:pStyle w:val="Compact"/>
        <w:numPr>
          <w:ilvl w:val="0"/>
          <w:numId w:val="1001"/>
        </w:numPr>
      </w:pPr>
      <w:r>
        <w:t xml:space="preserve">Mål med et måleglas, hvor stort et volumen filtrat I har fået.</w:t>
      </w:r>
    </w:p>
    <w:p>
      <w:pPr>
        <w:pStyle w:val="Compact"/>
        <w:numPr>
          <w:ilvl w:val="0"/>
          <w:numId w:val="1001"/>
        </w:numPr>
      </w:pPr>
      <w:r>
        <w:t xml:space="preserve">Hæld forsigtigt samme volumen iskold ethanol langs kanten af glasset, så den lægger sig som et lag ovenpå filtratet.</w:t>
      </w:r>
    </w:p>
    <w:p>
      <w:pPr>
        <w:pStyle w:val="Compact"/>
        <w:numPr>
          <w:ilvl w:val="0"/>
          <w:numId w:val="1001"/>
        </w:numPr>
      </w:pPr>
      <w:r>
        <w:t xml:space="preserve">Se efter en hvid, trådet klump, der udfælder i grænselaget mellem de to væsker — det er DNA. Fisk forsigtigt DNA’et op med en træpind. Det går let i stykker, så vær forsigtig.</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FirstParagraph"/>
              <w:keepNext/>
            </w:pPr>
            <w:pPr>
              <w:spacing w:before="0" w:after="0"/>
              <w:textAlignment w:val="center"/>
            </w:pPr>
            <w:r>
              <w:drawing>
                <wp:inline>
                  <wp:extent cx="152400" cy="152400"/>
                  <wp:effectExtent b="0" l="0" r="0" t="0"/>
                  <wp:docPr descr="" title="" id="21" name="Picture"/>
                  <a:graphic>
                    <a:graphicData uri="http://schemas.openxmlformats.org/drawingml/2006/picture">
                      <pic:pic>
                        <pic:nvPicPr>
                          <pic:cNvPr descr="/Applications/quarto/share/formats/docx/tip.png" id="22" name="Picture"/>
                          <pic:cNvPicPr>
                            <a:picLocks noChangeArrowheads="1" noChangeAspect="1"/>
                          </pic:cNvPicPr>
                        </pic:nvPicPr>
                        <pic:blipFill>
                          <a:blip r:embed="rId2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Tip</w:t>
            </w:r>
          </w:p>
        </w:tc>
      </w:tr>
      <w:tr>
        <w:trPr>
          <w:cantSplit/>
        </w:trPr>
        <w:tc>
          <w:tcPr>
            <w:tcMar>
              <w:top w:w="108" w:type="dxa"/>
              <w:bottom w:w="108" w:type="dxa"/>
            </w:tcMar>
          </w:tcPr>
          <w:p>
            <w:pPr>
              <w:pStyle w:val="BodyText"/>
            </w:pPr>
            <w:pPr>
              <w:spacing w:before="16" w:after="16"/>
            </w:pPr>
            <w:r>
              <w:t xml:space="preserve">Ethanolen skal være iskold for at virke. Sæt flasken i fryseren mindst et døgn før øvelsen, og opbevar den på is, mens I arbejder.</w:t>
            </w:r>
          </w:p>
          <w:p/>
        </w:tc>
      </w:tr>
    </w:tbl>
    <w:p>
      <w:pPr>
        <w:pStyle w:val="BodyText"/>
      </w:pPr>
      <w:r>
        <w:t xml:space="preserve"> </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keepNext/>
            </w:pPr>
            <w:pPr>
              <w:spacing w:before="0" w:after="0"/>
              <w:textAlignment w:val="center"/>
            </w:pPr>
            <w:r>
              <w:drawing>
                <wp:inline>
                  <wp:extent cx="152400" cy="152400"/>
                  <wp:effectExtent b="0" l="0" r="0" t="0"/>
                  <wp:docPr descr="" title="" id="24" name="Picture"/>
                  <a:graphic>
                    <a:graphicData uri="http://schemas.openxmlformats.org/drawingml/2006/picture">
                      <pic:pic>
                        <pic:nvPicPr>
                          <pic:cNvPr descr="/Applications/quarto/share/formats/docx/note.png" id="25" name="Picture"/>
                          <pic:cNvPicPr>
                            <a:picLocks noChangeArrowheads="1" noChangeAspect="1"/>
                          </pic:cNvPicPr>
                        </pic:nvPicPr>
                        <pic:blipFill>
                          <a:blip r:embed="rId23"/>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Materialer (pr. gruppe)</w:t>
            </w:r>
          </w:p>
        </w:tc>
      </w:tr>
      <w:tr>
        <w:trPr>
          <w:cantSplit/>
        </w:trPr>
        <w:tc>
          <w:tcPr>
            <w:tcMar>
              <w:top w:w="108" w:type="dxa"/>
              <w:bottom w:w="108" w:type="dxa"/>
            </w:tcMar>
          </w:tcPr>
          <w:p>
            <w:pPr>
              <w:pStyle w:val="Compact"/>
              <w:numPr>
                <w:ilvl w:val="0"/>
                <w:numId w:val="1002"/>
              </w:numPr>
            </w:pPr>
            <w:r>
              <w:t xml:space="preserve">Kiwi</w:t>
            </w:r>
          </w:p>
          <w:p>
            <w:pPr>
              <w:pStyle w:val="Compact"/>
              <w:numPr>
                <w:ilvl w:val="0"/>
                <w:numId w:val="1002"/>
              </w:numPr>
            </w:pPr>
            <w:r>
              <w:t xml:space="preserve">Opvaskemiddel og vand</w:t>
            </w:r>
          </w:p>
          <w:p>
            <w:pPr>
              <w:pStyle w:val="Compact"/>
              <w:numPr>
                <w:ilvl w:val="0"/>
                <w:numId w:val="1002"/>
              </w:numPr>
            </w:pPr>
            <w:r>
              <w:t xml:space="preserve">Salt (NaCl)</w:t>
            </w:r>
          </w:p>
          <w:p>
            <w:pPr>
              <w:pStyle w:val="Compact"/>
              <w:numPr>
                <w:ilvl w:val="0"/>
                <w:numId w:val="1002"/>
              </w:numPr>
            </w:pPr>
            <w:r>
              <w:t xml:space="preserve">Iskold ethanol 96 %</w:t>
            </w:r>
          </w:p>
          <w:p>
            <w:pPr>
              <w:pStyle w:val="Compact"/>
              <w:numPr>
                <w:ilvl w:val="0"/>
                <w:numId w:val="1002"/>
              </w:numPr>
            </w:pPr>
            <w:r>
              <w:t xml:space="preserve">2 × 100 mL bægerglas</w:t>
            </w:r>
          </w:p>
          <w:p>
            <w:pPr>
              <w:pStyle w:val="Compact"/>
              <w:numPr>
                <w:ilvl w:val="0"/>
                <w:numId w:val="1002"/>
              </w:numPr>
            </w:pPr>
            <w:r>
              <w:t xml:space="preserve">Morter (eller stavblender)</w:t>
            </w:r>
          </w:p>
          <w:p>
            <w:pPr>
              <w:pStyle w:val="Compact"/>
              <w:numPr>
                <w:ilvl w:val="0"/>
                <w:numId w:val="1002"/>
              </w:numPr>
            </w:pPr>
            <w:r>
              <w:t xml:space="preserve">Tragt og filtrerpapir</w:t>
            </w:r>
          </w:p>
          <w:p>
            <w:pPr>
              <w:pStyle w:val="Compact"/>
              <w:numPr>
                <w:ilvl w:val="0"/>
                <w:numId w:val="1002"/>
              </w:numPr>
            </w:pPr>
            <w:r>
              <w:t xml:space="preserve">Måleglas</w:t>
            </w:r>
          </w:p>
          <w:p>
            <w:pPr>
              <w:pStyle w:val="Compact"/>
              <w:numPr>
                <w:ilvl w:val="0"/>
                <w:numId w:val="1002"/>
              </w:numPr>
            </w:pPr>
            <w:r>
              <w:t xml:space="preserve">Skål med isvand</w:t>
            </w:r>
          </w:p>
          <w:p>
            <w:pPr>
              <w:pStyle w:val="Compact"/>
              <w:numPr>
                <w:ilvl w:val="0"/>
                <w:numId w:val="1002"/>
              </w:numPr>
            </w:pPr>
            <w:r>
              <w:t xml:space="preserve">Træpinde</w:t>
            </w:r>
          </w:p>
          <w:p>
            <w:pPr>
              <w:pStyle w:val="Compact"/>
              <w:numPr>
                <w:ilvl w:val="0"/>
                <w:numId w:val="1002"/>
              </w:numPr>
            </w:pPr>
            <w:r>
              <w:t xml:space="preserve">Teske</w:t>
            </w:r>
          </w:p>
          <w:p/>
        </w:tc>
      </w:tr>
    </w:tbl>
    <w:p>
      <w:pPr>
        <w:pStyle w:val="FirstParagraph"/>
      </w:pPr>
      <w:r>
        <w:t xml:space="preserve"> </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BodyText"/>
              <w:keepNext/>
            </w:pPr>
            <w:pPr>
              <w:spacing w:before="0" w:after="0"/>
              <w:textAlignment w:val="center"/>
            </w:pPr>
            <w:r>
              <w:drawing>
                <wp:inline>
                  <wp:extent cx="152400" cy="152400"/>
                  <wp:effectExtent b="0" l="0" r="0" t="0"/>
                  <wp:docPr descr="" title="" id="27" name="Picture"/>
                  <a:graphic>
                    <a:graphicData uri="http://schemas.openxmlformats.org/drawingml/2006/picture">
                      <pic:pic>
                        <pic:nvPicPr>
                          <pic:cNvPr descr="/Applications/quarto/share/formats/docx/important.png" id="28" name="Picture"/>
                          <pic:cNvPicPr>
                            <a:picLocks noChangeArrowheads="1" noChangeAspect="1"/>
                          </pic:cNvPicPr>
                        </pic:nvPicPr>
                        <pic:blipFill>
                          <a:blip r:embed="rId26"/>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Sikkerhed</w:t>
            </w:r>
          </w:p>
        </w:tc>
      </w:tr>
      <w:tr>
        <w:trPr>
          <w:cantSplit/>
        </w:trPr>
        <w:tc>
          <w:tcPr>
            <w:tcMar>
              <w:top w:w="108" w:type="dxa"/>
              <w:bottom w:w="108" w:type="dxa"/>
            </w:tcMar>
          </w:tcPr>
          <w:p>
            <w:pPr>
              <w:pStyle w:val="Compact"/>
              <w:numPr>
                <w:ilvl w:val="0"/>
                <w:numId w:val="1003"/>
              </w:numPr>
            </w:pPr>
            <w:r>
              <w:t xml:space="preserve">Brug beskyttelsesbriller.</w:t>
            </w:r>
          </w:p>
          <w:p>
            <w:pPr>
              <w:pStyle w:val="Compact"/>
              <w:numPr>
                <w:ilvl w:val="0"/>
                <w:numId w:val="1003"/>
              </w:numPr>
            </w:pPr>
            <w:r>
              <w:rPr>
                <w:b/>
                <w:bCs/>
              </w:rPr>
              <w:t xml:space="preserve">Ethanol 96 %:</w:t>
            </w:r>
            <w:r>
              <w:t xml:space="preserve"> </w:t>
            </w:r>
            <w:r>
              <w:t xml:space="preserve">meget brandfarlig. Holdes væk fra åben ild og varmekilder.</w:t>
            </w:r>
          </w:p>
          <w:p>
            <w:pPr>
              <w:pStyle w:val="Compact"/>
              <w:numPr>
                <w:ilvl w:val="0"/>
                <w:numId w:val="1003"/>
              </w:numPr>
            </w:pPr>
            <w:r>
              <w:t xml:space="preserve">Opvaskemiddel kan irritere øjnene ved stænk — skyl straks med rigeligt vand ved kontakt.</w:t>
            </w:r>
          </w:p>
          <w:p>
            <w:pPr>
              <w:pStyle w:val="Compact"/>
              <w:numPr>
                <w:ilvl w:val="0"/>
                <w:numId w:val="1003"/>
              </w:numPr>
            </w:pPr>
            <w:r>
              <w:t xml:space="preserve">Vask hænder efter øvelsen. Spis og drik ikke i laboratoriet.</w:t>
            </w:r>
          </w:p>
          <w:p/>
        </w:tc>
      </w:tr>
    </w:tbl>
    <w:bookmarkEnd w:id="29"/>
    <w:sectPr>
      <w:headerReference r:id="rId7" w:type="default"/>
      <w:footerReference r:id="rId8" w:type="default"/>
      <w:pgSz w:h="16838" w:orient="portrait" w:w="11906"/>
      <w:pgMar w:bottom="1224" w:footer="500" w:gutter="0" w:header="500" w:left="1152" w:right="1152" w:top="1224"/>
      <w:pgNumType/>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http://schemas.openxmlformats.org/wordprocessingml/2006/main">
  <w:p>
    <w:pPr>
      <w:pBdr>
        <w:top w:val="single" w:color="A9BBA1" w:sz="4" w:space="6"/>
      </w:pBdr>
      <w:tabs>
        <w:tab w:val="right" w:pos="9026"/>
      </w:tabs>
    </w:pPr>
    <w:r>
      <w:rPr>
        <w:rFonts w:ascii="Calibri" w:cs="Calibri" w:eastAsia="Calibri" w:hAnsi="Calibri"/>
        <w:i/>
        <w:iCs/>
        <w:color w:val="6B7A66"/>
        <w:sz w:val="16"/>
        <w:szCs w:val="16"/>
      </w:rPr>
      <w:t xml:space="preserve">Øvelsesvejledning</w:t>
    </w:r>
    <w:r>
      <w:rPr>
        <w:rFonts w:ascii="Calibri" w:cs="Calibri" w:eastAsia="Calibri" w:hAnsi="Calibri"/>
      </w:rPr>
      <w:t xml:space="preserve">	</w:t>
    </w:r>
    <w:r>
      <w:rPr>
        <w:rFonts w:ascii="Calibri" w:cs="Calibri" w:eastAsia="Calibri" w:hAnsi="Calibri"/>
        <w:color w:val="6B7A66"/>
        <w:sz w:val="16"/>
        <w:szCs w:val="16"/>
      </w:rPr>
      <w:t xml:space="preserve">Side </w:t>
    </w:r>
    <w:r>
      <w:rPr>
        <w:rFonts w:ascii="Calibri" w:cs="Calibri" w:eastAsia="Calibri" w:hAnsi="Calibri"/>
        <w:color w:val="6B7A66"/>
        <w:sz w:val="16"/>
        <w:szCs w:val="16"/>
      </w:rPr>
      <w:fldChar w:fldCharType="begin"/>
      <w:instrText xml:space="preserve">PAGE</w:instrText>
      <w:fldChar w:fldCharType="separate"/>
      <w:fldChar w:fldCharType="end"/>
    </w:r>
    <w:r>
      <w:rPr>
        <w:rFonts w:ascii="Calibri" w:cs="Calibri" w:eastAsia="Calibri" w:hAnsi="Calibri"/>
        <w:color w:val="6B7A66"/>
        <w:sz w:val="16"/>
        <w:szCs w:val="16"/>
      </w:rPr>
      <w:t xml:space="preserve"> af </w:t>
    </w:r>
    <w:r>
      <w:rPr>
        <w:rFonts w:ascii="Calibri" w:cs="Calibri" w:eastAsia="Calibri" w:hAnsi="Calibri"/>
        <w:color w:val="6B7A66"/>
        <w:sz w:val="16"/>
        <w:szCs w:val="16"/>
      </w:rPr>
      <w:fldChar w:fldCharType="begin"/>
      <w:instrText xml:space="preserve">NUMPAGES</w:instrText>
      <w:fldChar w:fldCharType="separate"/>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http://schemas.openxmlformats.org/wordprocessingml/2006/main">
  <w:p>
    <w:pPr>
      <w:pBdr>
        <w:bottom w:val="single" w:color="A9BBA1" w:sz="4" w:space="6"/>
      </w:pBdr>
      <w:tabs>
        <w:tab w:val="right" w:pos="9026"/>
      </w:tabs>
      <w:spacing w:after="0"/>
    </w:pPr>
    <w:r>
      <w:rPr>
        <w:rFonts w:ascii="Calibri" w:cs="Calibri" w:eastAsia="Calibri" w:hAnsi="Calibri"/>
        <w:b/>
        <w:bCs/>
        <w:color w:val="6B7A66"/>
        <w:spacing w:val="18"/>
        <w:sz w:val="16"/>
        <w:szCs w:val="16"/>
      </w:rPr>
      <w:t xml:space="preserve">BIOLOGI</w:t>
    </w:r>
    <w:r>
      <w:rPr>
        <w:rFonts w:ascii="Calibri" w:cs="Calibri" w:eastAsia="Calibri" w:hAnsi="Calibri"/>
      </w:rPr>
      <w:t xml:space="preserve">	</w:t>
    </w:r>
    <w:r>
      <w:rPr>
        <w:rFonts w:ascii="Calibri" w:cs="Calibri" w:eastAsia="Calibri" w:hAnsi="Calibri"/>
        <w:color w:val="6B7A66"/>
        <w:spacing w:val="10"/>
        <w:sz w:val="16"/>
        <w:szCs w:val="16"/>
      </w:rPr>
      <w:t xml:space="preserve"/>
    </w:r>
  </w:p>
</w:hdr>
</file>

<file path=word/numbering.xml><?xml version="1.0" encoding="utf-8"?>
<w:numbering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15:restartNumberingAfterBreak="0" w:abstractNumId="1">
    <w:multiLevelType w:val="hybridMultilevel"/>
    <w:lvl w15:tentative="1" w:ilvl="0">
      <w:start w:val="1"/>
      <w:numFmt w:val="bullet"/>
      <w:lvlText w:val="●"/>
      <w:lvlJc w:val="left"/>
      <w:pPr>
        <w:ind w:hanging="360" w:left="720"/>
      </w:pPr>
    </w:lvl>
    <w:lvl w15:tentative="1" w:ilvl="1">
      <w:start w:val="1"/>
      <w:numFmt w:val="bullet"/>
      <w:lvlText w:val="○"/>
      <w:lvlJc w:val="left"/>
      <w:pPr>
        <w:ind w:hanging="360" w:left="1440"/>
      </w:pPr>
    </w:lvl>
    <w:lvl w15:tentative="1" w:ilvl="2">
      <w:start w:val="1"/>
      <w:numFmt w:val="bullet"/>
      <w:lvlText w:val="■"/>
      <w:lvlJc w:val="left"/>
      <w:pPr>
        <w:ind w:hanging="360" w:left="2160"/>
      </w:pPr>
    </w:lvl>
    <w:lvl w15:tentative="1" w:ilvl="3">
      <w:start w:val="1"/>
      <w:numFmt w:val="bullet"/>
      <w:lvlText w:val="●"/>
      <w:lvlJc w:val="left"/>
      <w:pPr>
        <w:ind w:hanging="360" w:left="2880"/>
      </w:pPr>
    </w:lvl>
    <w:lvl w15:tentative="1" w:ilvl="4">
      <w:start w:val="1"/>
      <w:numFmt w:val="bullet"/>
      <w:lvlText w:val="○"/>
      <w:lvlJc w:val="left"/>
      <w:pPr>
        <w:ind w:hanging="360" w:left="3600"/>
      </w:pPr>
    </w:lvl>
    <w:lvl w15:tentative="1" w:ilvl="5">
      <w:start w:val="1"/>
      <w:numFmt w:val="bullet"/>
      <w:lvlText w:val="■"/>
      <w:lvlJc w:val="left"/>
      <w:pPr>
        <w:ind w:hanging="360" w:left="4320"/>
      </w:pPr>
    </w:lvl>
    <w:lvl w15:tentative="1" w:ilvl="6">
      <w:start w:val="1"/>
      <w:numFmt w:val="bullet"/>
      <w:lvlText w:val="●"/>
      <w:lvlJc w:val="left"/>
      <w:pPr>
        <w:ind w:hanging="360" w:left="5040"/>
      </w:pPr>
    </w:lvl>
    <w:lvl w15:tentative="1" w:ilvl="7">
      <w:start w:val="1"/>
      <w:numFmt w:val="bullet"/>
      <w:lvlText w:val="●"/>
      <w:lvlJc w:val="left"/>
      <w:pPr>
        <w:ind w:hanging="360" w:left="5760"/>
      </w:pPr>
    </w:lvl>
    <w:lvl w15:tentative="1" w:ilvl="8">
      <w:start w:val="1"/>
      <w:numFmt w:val="bullet"/>
      <w:lvlText w:val="●"/>
      <w:lvlJc w:val="left"/>
      <w:pPr>
        <w:ind w:hanging="360" w:left="6480"/>
      </w:pPr>
    </w:lvl>
  </w:abstractNum>
  <w:abstractNum w15:restartNumberingAfterBreak="0" w:abstractNumId="2">
    <w:multiLevelType w:val="hybridMultilevel"/>
    <w:lvl w15:tentative="1" w:ilvl="0">
      <w:start w:val="1"/>
      <w:numFmt w:val="decimal"/>
      <w:lvlText w:val="%1."/>
      <w:lvlJc w:val="start"/>
      <w:pPr>
        <w:ind w:hanging="300" w:left="420"/>
      </w:pPr>
    </w:lvl>
  </w:abstractNum>
  <w:abstractNum w15:restartNumberingAfterBreak="0" w:abstractNumId="3">
    <w:multiLevelType w:val="hybridMultilevel"/>
    <w:lvl w15:tentative="1" w:ilvl="0">
      <w:start w:val="1"/>
      <w:numFmt w:val="bullet"/>
      <w:lvlText w:val="–"/>
      <w:lvlJc w:val="start"/>
      <w:pPr>
        <w:ind w:hanging="200" w:left="320"/>
      </w:p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displayBackgroundShape/>
  <w:embedSystemFonts/>
  <w:proofState w:grammar="clean" w:spelling="clean"/>
  <w:stylePaneFormatFilter w:val="0004"/>
  <w:doNotTrackMoves/>
  <w:defaultTabStop w:val="720"/>
  <w:evenAndOddHeaders w:val="false"/>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5"/>
  </w:compat>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6332B"/>
        <w:sz w:val="22"/>
        <w:szCs w:val="22"/>
        <w:lang w:val="da"/>
      </w:rPr>
    </w:rPrDefault>
    <w:pPrDefault>
      <w:pPr>
        <w:spacing w:after="140" w:line="276" w:lineRule="auto"/>
      </w:pPr>
    </w:pPrDefault>
  </w:docDefaults>
  <w:style w:default="1" w:styleId="Normal" w:type="paragraph">
    <w:name w:val="Normal"/>
    <w:qFormat/>
  </w:style>
  <w:style w:styleId="Title" w:type="paragraph">
    <w:name w:val="Title"/>
    <w:basedOn w:val="Normal"/>
    <w:next w:val="Normal"/>
    <w:qFormat/>
    <w:pPr>
      <w:spacing w:after="80" w:before="40"/>
    </w:pPr>
    <w:rPr>
      <w:b/>
      <w:bCs/>
      <w:color w:val="2C4527"/>
      <w:sz w:val="52"/>
      <w:szCs w:val="52"/>
    </w:rPr>
  </w:style>
  <w:style w:styleId="Subtitle" w:type="paragraph">
    <w:name w:val="Subtitle"/>
    <w:basedOn w:val="Normal"/>
    <w:next w:val="Normal"/>
    <w:qFormat/>
    <w:pPr>
      <w:spacing w:after="220" w:before="0"/>
    </w:pPr>
    <w:rPr>
      <w:color w:val="6B7A66"/>
      <w:sz w:val="20"/>
    </w:rPr>
  </w:style>
  <w:style w:styleId="Heading1" w:type="paragraph">
    <w:name w:val="Heading 1"/>
    <w:basedOn w:val="Normal"/>
    <w:next w:val="Normal"/>
    <w:qFormat/>
    <w:pPr>
      <w:pBdr>
        <w:left w:color="3F5F3A" w:space="8" w:sz="18" w:val="single"/>
      </w:pBdr>
      <w:spacing w:after="140" w:before="320"/>
      <w:ind w:left="140"/>
    </w:pPr>
    <w:rPr>
      <w:b/>
      <w:bCs/>
      <w:color w:val="2C4527"/>
      <w:sz w:val="32"/>
      <w:szCs w:val="32"/>
    </w:rPr>
  </w:style>
  <w:style w:styleId="Heading2" w:type="paragraph">
    <w:name w:val="Heading 2"/>
    <w:basedOn w:val="Normal"/>
    <w:next w:val="Normal"/>
    <w:qFormat/>
    <w:pPr>
      <w:pBdr>
        <w:left w:color="3F5F3A" w:space="8" w:sz="18" w:val="single"/>
      </w:pBdr>
      <w:spacing w:after="120" w:before="300"/>
      <w:ind w:left="140"/>
    </w:pPr>
    <w:rPr>
      <w:b/>
      <w:bCs/>
      <w:color w:val="2C4527"/>
      <w:sz w:val="27"/>
      <w:szCs w:val="27"/>
    </w:rPr>
  </w:style>
  <w:style w:styleId="Heading3" w:type="paragraph">
    <w:name w:val="Heading 3"/>
    <w:basedOn w:val="Normal"/>
    <w:next w:val="Normal"/>
    <w:qFormat/>
    <w:pPr>
      <w:spacing w:after="100" w:before="200"/>
    </w:pPr>
    <w:rPr>
      <w:b/>
      <w:bCs/>
      <w:color w:val="3F5F3A"/>
      <w:sz w:val="24"/>
      <w:szCs w:val="24"/>
    </w:rPr>
  </w:style>
  <w:style w:styleId="Heading4" w:type="paragraph">
    <w:name w:val="Heading 4"/>
    <w:basedOn w:val="Normal"/>
    <w:next w:val="Normal"/>
    <w:qFormat/>
    <w:rPr>
      <w:i/>
      <w:iCs/>
      <w:color w:val="3F5F3A"/>
    </w:rPr>
  </w:style>
  <w:style w:styleId="Heading5" w:type="paragraph">
    <w:name w:val="Heading 5"/>
    <w:basedOn w:val="Normal"/>
    <w:next w:val="Normal"/>
    <w:qFormat/>
    <w:rPr>
      <w:color w:val="3F5F3A"/>
    </w:rPr>
  </w:style>
  <w:style w:styleId="Heading6" w:type="paragraph">
    <w:name w:val="Heading 6"/>
    <w:basedOn w:val="Normal"/>
    <w:next w:val="Normal"/>
    <w:qFormat/>
    <w:rPr>
      <w:color w:val="6B7A66"/>
    </w:rPr>
  </w:style>
  <w:style w:styleId="Strong" w:type="paragraph">
    <w:name w:val="Strong"/>
    <w:basedOn w:val="Normal"/>
    <w:next w:val="Normal"/>
    <w:qFormat/>
    <w:rPr>
      <w:b/>
      <w:bCs/>
    </w:rPr>
  </w:style>
  <w:style w:styleId="ListParagraph" w:type="paragraph">
    <w:name w:val="List Paragraph"/>
    <w:basedOn w:val="Normal"/>
    <w:qFormat/>
  </w:style>
  <w:style w:styleId="BodyText" w:type="paragraph">
    <w:name w:val="Body Text"/>
    <w:basedOn w:val="Normal"/>
    <w:next w:val="Normal"/>
    <w:qFormat/>
  </w:style>
  <w:style w:styleId="FirstParagraph" w:type="paragraph">
    <w:name w:val="First Paragraph"/>
    <w:basedOn w:val="Normal"/>
    <w:next w:val="Normal"/>
    <w:qFormat/>
    <w:pPr>
      <w:spacing w:before="0"/>
    </w:pPr>
  </w:style>
  <w:style w:styleId="Compact" w:type="paragraph">
    <w:name w:val="Compact"/>
    <w:basedOn w:val="ListParagraph"/>
    <w:next w:val="Compact"/>
    <w:qFormat/>
    <w:pPr>
      <w:spacing w:after="90" w:line="276" w:lineRule="auto"/>
    </w:pPr>
  </w:style>
  <w:style w:styleId="CaptionedFigure" w:type="paragraph">
    <w:name w:val="Captioned Figure"/>
    <w:basedOn w:val="Normal"/>
    <w:next w:val="Normal"/>
    <w:qFormat/>
    <w:pPr>
      <w:spacing w:after="0" w:before="120"/>
      <w:jc w:val="center"/>
    </w:pPr>
  </w:style>
  <w:style w:styleId="Caption" w:type="paragraph">
    <w:name w:val="Caption"/>
    <w:basedOn w:val="Normal"/>
    <w:next w:val="Normal"/>
    <w:qFormat/>
    <w:pPr>
      <w:spacing w:after="220" w:before="100"/>
      <w:jc w:val="center"/>
    </w:pPr>
    <w:rPr>
      <w:i/>
      <w:iCs/>
      <w:color w:val="6B7A66"/>
      <w:sz w:val="19"/>
      <w:szCs w:val="19"/>
    </w:rPr>
  </w:style>
  <w:style w:styleId="ImageCaption" w:type="paragraph">
    <w:name w:val="Image Caption"/>
    <w:basedOn w:val="Caption"/>
    <w:next w:val="Normal"/>
    <w:qFormat/>
  </w:style>
  <w:style w:styleId="Table" w:type="table">
    <w:name w:val="Table"/>
    <w:basedOn w:val="TableNormal"/>
    <w:uiPriority w:val="99"/>
    <w:pPr>
      <w:spacing w:after="0" w:line="256" w:lineRule="auto"/>
    </w:pPr>
    <w:tblPr>
      <w:tblBorders>
        <w:top w:color="8FA085" w:space="0" w:sz="4" w:val="single"/>
        <w:left w:color="8FA085" w:space="0" w:sz="4" w:val="single"/>
        <w:bottom w:color="8FA085" w:space="0" w:sz="4" w:val="single"/>
        <w:right w:color="8FA085" w:space="0" w:sz="4" w:val="single"/>
        <w:insideH w:color="C7D0C0" w:space="0" w:sz="4" w:val="single"/>
        <w:insideV w:color="C7D0C0" w:space="0" w:sz="4" w:val="single"/>
      </w:tblBorders>
    </w:tblPr>
    <w:tcPr>
      <w:tcMar>
        <w:top w:type="dxa" w:w="90"/>
        <w:left w:type="dxa" w:w="120"/>
        <w:bottom w:type="dxa" w:w="90"/>
        <w:right w:type="dxa" w:w="120"/>
      </w:tcMar>
    </w:tcPr>
  </w:style>
  <w:style w:default="1" w:styleId="TableNormal" w:type="table">
    <w:name w:val="Normal Table"/>
    <w:uiPriority w:val="99"/>
    <w:semiHidden/>
    <w:unhideWhenUsed/>
    <w:tblPr>
      <w:tblCellMar>
        <w:top w:type="dxa" w:w="0"/>
        <w:left w:type="dxa" w:w="108"/>
        <w:bottom w:type="dxa" w:w="0"/>
        <w:right w:type="dxa" w:w="108"/>
      </w:tblCellMar>
    </w:tblPr>
  </w:style>
  <w:style w:styleId="FirstRow" w:type="table">
    <w:name w:val="First Row"/>
    <w:basedOn w:val="Table"/>
    <w:uiPriority w:val="99"/>
  </w:style>
  <w:style w:styleId="Hyperlink" w:type="character">
    <w:name w:val="Hyperlink"/>
    <w:basedOn w:val="DefaultParagraphFont"/>
    <w:uiPriority w:val="99"/>
    <w:unhideWhenUsed/>
    <w:rPr>
      <w:color w:val="1F5F8B"/>
      <w:u w:val="single"/>
    </w:rPr>
  </w:style>
  <w:style w:styleId="FootnoteReference" w:type="character">
    <w:name w:val="footnote reference"/>
    <w:basedOn w:val="DefaultParagraphFont"/>
    <w:uiPriority w:val="99"/>
    <w:semiHidden/>
    <w:unhideWhenUsed/>
    <w:rPr>
      <w:vertAlign w:val="superscript"/>
    </w:rPr>
  </w:style>
  <w:style w:styleId="FootnoteText" w:type="paragraph">
    <w:name w:val="footnote text"/>
    <w:basedOn w:val="Normal"/>
    <w:link w:val="FootnoteTextChar"/>
    <w:uiPriority w:val="99"/>
    <w:semiHidden/>
    <w:unhideWhenUsed/>
    <w:pPr>
      <w:spacing w:after="0" w:line="240" w:lineRule="auto"/>
    </w:pPr>
    <w:rPr>
      <w:sz w:val="20"/>
      <w:szCs w:val="20"/>
    </w:rPr>
  </w:style>
  <w:style w:styleId="FootnoteTextChar" w:type="character">
    <w:name w:val="Footnote Text Char"/>
    <w:basedOn w:val="DefaultParagraphFont"/>
    <w:link w:val="FootnoteText"/>
    <w:uiPriority w:val="99"/>
    <w:semiHidden/>
    <w:unhideWhenUsed/>
    <w:rPr>
      <w:sz w:val="20"/>
      <w:szCs w:val="20"/>
    </w:rPr>
  </w:style>
  <w:style w:styleId="EndnoteReference" w:type="character">
    <w:name w:val="endnote reference"/>
    <w:basedOn w:val="DefaultParagraphFont"/>
    <w:uiPriority w:val="99"/>
    <w:semiHidden/>
    <w:unhideWhenUsed/>
    <w:rPr>
      <w:vertAlign w:val="superscript"/>
    </w:rPr>
  </w:style>
  <w:style w:styleId="EndnoteText" w:type="paragraph">
    <w:name w:val="endnote text"/>
    <w:basedOn w:val="Normal"/>
    <w:link w:val="EndnoteTextChar"/>
    <w:uiPriority w:val="99"/>
    <w:semiHidden/>
    <w:unhideWhenUsed/>
    <w:pPr>
      <w:spacing w:after="0" w:line="240" w:lineRule="auto"/>
    </w:pPr>
    <w:rPr>
      <w:sz w:val="20"/>
      <w:szCs w:val="20"/>
    </w:rPr>
  </w:style>
  <w:style w:styleId="EndnoteTextChar" w:type="character">
    <w:name w:val="Endnote Text Char"/>
    <w:basedOn w:val="DefaultParagraphFont"/>
    <w:link w:val="EndnoteText"/>
    <w:uiPriority w:val="99"/>
    <w:semiHidden/>
    <w:unhideWhenUsed/>
    <w:rPr>
      <w:sz w:val="20"/>
      <w:szCs w:val="20"/>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Type="http://schemas.openxmlformats.org/officeDocument/2006/relationships/numbering" Id="rId18" Target="numbering.xml" /><Relationship Type="http://schemas.openxmlformats.org/officeDocument/2006/relationships/styles" Id="rId17" Target="styles.xml" /><Relationship Type="http://schemas.openxmlformats.org/officeDocument/2006/relationships/settings" Id="rId16" Target="settings.xml" /><Relationship Type="http://schemas.openxmlformats.org/officeDocument/2006/relationships/webSettings" Id="rId15" Target="webSettings.xml" /><Relationship Type="http://schemas.openxmlformats.org/officeDocument/2006/relationships/fontTable" Id="rId14" Target="fontTable.xml" /><Relationship Type="http://schemas.openxmlformats.org/officeDocument/2006/relationships/theme" Id="rId13" Target="theme/theme1.xml" /><Relationship Type="http://schemas.openxmlformats.org/officeDocument/2006/relationships/footnotes" Id="rId12" Target="footnotes.xml" /><Relationship Type="http://schemas.openxmlformats.org/officeDocument/2006/relationships/comments" Id="rId11" Target="comments.xml" /><Relationship Id="rId7" Target="header1.xml" Type="http://schemas.openxmlformats.org/officeDocument/2006/relationships/header" /><Relationship Id="rId8" Target="footer1.xml" Type="http://schemas.openxmlformats.org/officeDocument/2006/relationships/footer" /><Relationship Id="rId9" Target="media/ff4355ab3d7b3fb047ac1bb9b81f09919282c810.png" Type="http://schemas.openxmlformats.org/officeDocument/2006/relationships/image" /><Relationship Id="rId10" Target="media/22118e1eede36edf4136c10d3e20d9ff95fafa9e.png" Type="http://schemas.openxmlformats.org/officeDocument/2006/relationships/image" /><Relationship Type="http://schemas.openxmlformats.org/officeDocument/2006/relationships/image" Id="rId26" Target="media/rId26.png" /><Relationship Type="http://schemas.openxmlformats.org/officeDocument/2006/relationships/image" Id="rId23" Target="media/rId23.png" /><Relationship Type="http://schemas.openxmlformats.org/officeDocument/2006/relationships/image" Id="rId20" Target="media/rId20.png" /></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
</file>

<file path=word/_rels/header1.xml.rels><?xml version="1.0" encoding="UTF-8"?><Relationships xmlns="http://schemas.openxmlformats.org/package/2006/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DNA i kiwi</dc:title>
  <dc:creator/>
  <dc:language>da</dc:language>
  <cp:keywords/>
  <dcterms:created xsi:type="dcterms:W3CDTF">2026-08-27T07:13:58Z</dcterms:created>
  <dcterms:modified xsi:type="dcterms:W3CDTF">2026-08-27T07:13:58Z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doc-type">
    <vt:lpwstr>Øvelsesvejledning</vt:lpwstr>
  </property>
  <property fmtid="{D5CDD505-2E9C-101B-9397-08002B2CF9AE}" pid="4" name="fag">
    <vt:lpwstr>Biologi</vt:lpwstr>
  </property>
  <property fmtid="{D5CDD505-2E9C-101B-9397-08002B2CF9AE}" pid="5" name="header-includes">
    <vt:lpwstr/>
  </property>
  <property fmtid="{D5CDD505-2E9C-101B-9397-08002B2CF9AE}" pid="6" name="hold">
    <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subtitle">
    <vt:lpwstr>Laboratorieøvelse</vt:lpwstr>
  </property>
  <property fmtid="{D5CDD505-2E9C-101B-9397-08002B2CF9AE}" pid="11" name="toc-title">
    <vt:lpwstr>Indholdsfortegnelse</vt:lpwstr>
  </property>
</Properties>
</file>